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7D54B1" w14:textId="796046AD" w:rsidR="00E66558" w:rsidRDefault="00D11C0B">
      <w:pPr>
        <w:pStyle w:val="Heading1"/>
      </w:pPr>
      <w:bookmarkStart w:id="0" w:name="_Toc400361362"/>
      <w:bookmarkStart w:id="1" w:name="_Toc443397153"/>
      <w:bookmarkStart w:id="2" w:name="_Toc357771638"/>
      <w:bookmarkStart w:id="3" w:name="_Toc346793416"/>
      <w:bookmarkStart w:id="4" w:name="_Toc328122777"/>
      <w:r>
        <w:t>Pupil Premium Strategy S</w:t>
      </w:r>
      <w:r w:rsidR="009D71E8">
        <w:t>tatement</w:t>
      </w:r>
      <w:bookmarkStart w:id="5" w:name="_Toc338167830"/>
      <w:bookmarkStart w:id="6" w:name="_Toc361136403"/>
      <w:bookmarkStart w:id="7" w:name="_Toc364235708"/>
      <w:bookmarkStart w:id="8" w:name="_Toc364235752"/>
      <w:bookmarkStart w:id="9" w:name="_Toc364235834"/>
      <w:bookmarkStart w:id="10" w:name="_Toc364840099"/>
      <w:bookmarkStart w:id="11" w:name="_Toc364864309"/>
      <w:bookmarkStart w:id="12" w:name="_Toc400361364"/>
      <w:bookmarkStart w:id="13" w:name="_Toc443397154"/>
      <w:bookmarkEnd w:id="0"/>
      <w:bookmarkEnd w:id="1"/>
      <w:r>
        <w:t xml:space="preserve"> – Lower </w:t>
      </w:r>
      <w:proofErr w:type="spellStart"/>
      <w:r>
        <w:t>Darwen</w:t>
      </w:r>
      <w:proofErr w:type="spellEnd"/>
      <w:r>
        <w:t xml:space="preserve"> Primary School</w:t>
      </w:r>
    </w:p>
    <w:p w14:paraId="57AD2424" w14:textId="77777777" w:rsidR="004B1F58" w:rsidRDefault="004B1F58" w:rsidP="004B1F58">
      <w:pPr>
        <w:spacing w:after="0"/>
      </w:pPr>
    </w:p>
    <w:p w14:paraId="16B48015" w14:textId="3F025614" w:rsidR="00E66558" w:rsidRDefault="009D71E8" w:rsidP="00C62989">
      <w:pPr>
        <w:rPr>
          <w:b/>
        </w:rPr>
      </w:pPr>
      <w:r>
        <w:t xml:space="preserve">This statement details our school’s use of pupil </w:t>
      </w:r>
      <w:r w:rsidRPr="005F2600">
        <w:t xml:space="preserve">premium </w:t>
      </w:r>
      <w:r>
        <w:t xml:space="preserve">funding to help improve the attainment of our disadvantaged pupils. </w:t>
      </w:r>
    </w:p>
    <w:p w14:paraId="2A7D54B3" w14:textId="730F2E71" w:rsidR="00E66558" w:rsidRDefault="009D71E8" w:rsidP="00C62989">
      <w:pPr>
        <w:rPr>
          <w:b/>
        </w:rPr>
      </w:pPr>
      <w:r>
        <w:t xml:space="preserve">It outlines our pupil premium strategy, how we intend to spend the funding in this academic year and the </w:t>
      </w:r>
      <w:r w:rsidR="00830D57">
        <w:t xml:space="preserve">outcomes </w:t>
      </w:r>
      <w:r w:rsidR="00A44FBB">
        <w:t>for disadvantaged pupils</w:t>
      </w:r>
      <w:r>
        <w:t xml:space="preserve"> last </w:t>
      </w:r>
      <w:r w:rsidR="00A44FBB">
        <w:t xml:space="preserve">academic </w:t>
      </w:r>
      <w:r>
        <w:t>year</w:t>
      </w:r>
      <w:r w:rsidR="00A44FBB">
        <w:t>.</w:t>
      </w:r>
    </w:p>
    <w:p w14:paraId="2A7D54B4" w14:textId="676ECCF7" w:rsidR="00E66558" w:rsidRDefault="009D71E8">
      <w:pPr>
        <w:pStyle w:val="Heading2"/>
      </w:pPr>
      <w:r>
        <w:t>School overview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7"/>
        <w:gridCol w:w="2969"/>
      </w:tblGrid>
      <w:tr w:rsidR="00E66558" w14:paraId="2A7D54B7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5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Detail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59785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Data</w:t>
            </w:r>
          </w:p>
        </w:tc>
      </w:tr>
      <w:tr w:rsidR="002940F3" w14:paraId="2A7D54BA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8" w14:textId="56337796" w:rsidR="002940F3" w:rsidRDefault="002940F3" w:rsidP="00C31636">
            <w:pPr>
              <w:pStyle w:val="TableRow"/>
              <w:ind w:left="0" w:right="0"/>
            </w:pPr>
            <w:r>
              <w:t>Number of pupils in school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9" w14:textId="650B901F" w:rsidR="002940F3" w:rsidRDefault="00D11C0B" w:rsidP="00C31636">
            <w:pPr>
              <w:pStyle w:val="TableRow"/>
              <w:ind w:left="0" w:right="0"/>
            </w:pPr>
            <w:r>
              <w:t>378</w:t>
            </w:r>
          </w:p>
        </w:tc>
      </w:tr>
      <w:tr w:rsidR="002940F3" w14:paraId="2A7D54BD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B" w14:textId="04774D67" w:rsidR="002940F3" w:rsidRDefault="002940F3" w:rsidP="00C31636">
            <w:pPr>
              <w:pStyle w:val="TableRow"/>
              <w:ind w:left="0" w:right="0"/>
            </w:pPr>
            <w:r>
              <w:t>Proportion (%) of pupil premium eligible pupils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C" w14:textId="6F6D7947" w:rsidR="002940F3" w:rsidRDefault="00D11C0B" w:rsidP="00C31636">
            <w:pPr>
              <w:pStyle w:val="TableRow"/>
              <w:ind w:left="0" w:right="0"/>
            </w:pPr>
            <w:r>
              <w:t>20%</w:t>
            </w:r>
          </w:p>
        </w:tc>
      </w:tr>
      <w:tr w:rsidR="002940F3" w14:paraId="2A7D54C0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E" w14:textId="57A839F7" w:rsidR="002940F3" w:rsidRDefault="002940F3" w:rsidP="00D11C0B">
            <w:pPr>
              <w:pStyle w:val="TableRow"/>
              <w:ind w:left="0" w:right="0"/>
            </w:pPr>
            <w:r>
              <w:t xml:space="preserve">Academic year/years that our current pupil premium strategy plan covers 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F" w14:textId="61874E26" w:rsidR="002940F3" w:rsidRDefault="00D11C0B" w:rsidP="00C31636">
            <w:pPr>
              <w:pStyle w:val="TableRow"/>
              <w:ind w:left="0" w:right="0"/>
            </w:pPr>
            <w:r>
              <w:t>2025-26</w:t>
            </w:r>
          </w:p>
        </w:tc>
      </w:tr>
      <w:tr w:rsidR="002940F3" w14:paraId="2A7D54C3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1" w14:textId="0F472705" w:rsidR="002940F3" w:rsidRDefault="002940F3" w:rsidP="00C31636">
            <w:pPr>
              <w:pStyle w:val="TableRow"/>
              <w:ind w:left="0" w:right="0"/>
            </w:pPr>
            <w:r>
              <w:rPr>
                <w:szCs w:val="22"/>
              </w:rPr>
              <w:t>Date this statement was published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2" w14:textId="2DA4E41C" w:rsidR="002940F3" w:rsidRDefault="009A5540" w:rsidP="00C31636">
            <w:pPr>
              <w:pStyle w:val="TableRow"/>
              <w:ind w:left="0" w:right="0"/>
            </w:pPr>
            <w:r>
              <w:t>3</w:t>
            </w:r>
            <w:r w:rsidR="00D11C0B">
              <w:t>1</w:t>
            </w:r>
            <w:r w:rsidR="00D11C0B" w:rsidRPr="00D11C0B">
              <w:rPr>
                <w:vertAlign w:val="superscript"/>
              </w:rPr>
              <w:t>st</w:t>
            </w:r>
            <w:r w:rsidR="00D11C0B">
              <w:t xml:space="preserve"> December 2025</w:t>
            </w:r>
          </w:p>
        </w:tc>
      </w:tr>
      <w:tr w:rsidR="002940F3" w14:paraId="2A7D54C6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4" w14:textId="0C766347" w:rsidR="002940F3" w:rsidRDefault="002940F3" w:rsidP="00C31636">
            <w:pPr>
              <w:pStyle w:val="TableRow"/>
              <w:ind w:left="0" w:right="0"/>
            </w:pPr>
            <w:r>
              <w:rPr>
                <w:szCs w:val="22"/>
              </w:rPr>
              <w:t>Date on which it will be reviewed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5" w14:textId="6F0C8DDD" w:rsidR="002940F3" w:rsidRDefault="009A5540" w:rsidP="00C31636">
            <w:pPr>
              <w:pStyle w:val="TableRow"/>
              <w:ind w:left="0" w:right="0"/>
            </w:pPr>
            <w:r>
              <w:t>3</w:t>
            </w:r>
            <w:r w:rsidR="00D11C0B">
              <w:t>1</w:t>
            </w:r>
            <w:r w:rsidR="00D11C0B" w:rsidRPr="00D11C0B">
              <w:rPr>
                <w:vertAlign w:val="superscript"/>
              </w:rPr>
              <w:t>st</w:t>
            </w:r>
            <w:r w:rsidR="00D11C0B">
              <w:t xml:space="preserve"> December 2026</w:t>
            </w:r>
          </w:p>
        </w:tc>
      </w:tr>
      <w:tr w:rsidR="002940F3" w14:paraId="2A7D54C9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7" w14:textId="7605248E" w:rsidR="002940F3" w:rsidRDefault="002940F3" w:rsidP="00C31636">
            <w:pPr>
              <w:pStyle w:val="TableRow"/>
              <w:ind w:left="0" w:right="0"/>
            </w:pPr>
            <w:r>
              <w:t>Statement authorised by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8" w14:textId="77777777" w:rsidR="002940F3" w:rsidRDefault="002940F3" w:rsidP="00C31636">
            <w:pPr>
              <w:pStyle w:val="TableRow"/>
              <w:ind w:left="0" w:right="0"/>
            </w:pPr>
          </w:p>
        </w:tc>
      </w:tr>
      <w:tr w:rsidR="002940F3" w14:paraId="2A7D54CC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A" w14:textId="5DC091D2" w:rsidR="002940F3" w:rsidRDefault="002940F3" w:rsidP="00C31636">
            <w:pPr>
              <w:pStyle w:val="TableRow"/>
              <w:ind w:left="0" w:right="0"/>
            </w:pPr>
            <w:r>
              <w:t>Pupil premium lead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B" w14:textId="7078009E" w:rsidR="002940F3" w:rsidRDefault="00D11C0B" w:rsidP="00C31636">
            <w:pPr>
              <w:pStyle w:val="TableRow"/>
              <w:ind w:left="0" w:right="0"/>
            </w:pPr>
            <w:r>
              <w:t>Kerry Murray</w:t>
            </w:r>
          </w:p>
        </w:tc>
      </w:tr>
      <w:tr w:rsidR="002940F3" w14:paraId="2A7D54CF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D" w14:textId="08FA5419" w:rsidR="002940F3" w:rsidRDefault="002940F3" w:rsidP="00C31636">
            <w:pPr>
              <w:pStyle w:val="TableRow"/>
              <w:ind w:left="0" w:right="0"/>
            </w:pPr>
            <w:r>
              <w:t xml:space="preserve">Governor </w:t>
            </w:r>
            <w:r>
              <w:rPr>
                <w:szCs w:val="22"/>
              </w:rPr>
              <w:t xml:space="preserve">/ Trustee </w:t>
            </w:r>
            <w:r>
              <w:t>lead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E" w14:textId="3427E669" w:rsidR="002940F3" w:rsidRDefault="00D11C0B" w:rsidP="00C31636">
            <w:pPr>
              <w:pStyle w:val="TableRow"/>
              <w:ind w:left="0" w:right="0"/>
            </w:pPr>
            <w:r>
              <w:t>Emily Taylor</w:t>
            </w:r>
          </w:p>
        </w:tc>
      </w:tr>
    </w:tbl>
    <w:bookmarkEnd w:id="2"/>
    <w:bookmarkEnd w:id="3"/>
    <w:bookmarkEnd w:id="4"/>
    <w:p w14:paraId="2A7D54D3" w14:textId="77777777" w:rsidR="00E66558" w:rsidRPr="005464A1" w:rsidRDefault="009D71E8" w:rsidP="005464A1">
      <w:pPr>
        <w:pStyle w:val="Heading2"/>
      </w:pPr>
      <w:r>
        <w:t>Funding overview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="00E66558" w14:paraId="2A7D54D6" w14:textId="77777777" w:rsidTr="3DC4199E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4" w14:textId="77777777" w:rsidR="00E66558" w:rsidRDefault="009D71E8" w:rsidP="00C31636">
            <w:pPr>
              <w:pStyle w:val="TableRow"/>
              <w:ind w:left="0" w:right="0"/>
            </w:pPr>
            <w:r>
              <w:rPr>
                <w:b/>
              </w:rPr>
              <w:t>Detail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5" w14:textId="77777777" w:rsidR="00E66558" w:rsidRDefault="009D71E8" w:rsidP="00C31636">
            <w:pPr>
              <w:pStyle w:val="TableRow"/>
              <w:ind w:left="0" w:right="0"/>
            </w:pPr>
            <w:r>
              <w:rPr>
                <w:b/>
              </w:rPr>
              <w:t>Amount</w:t>
            </w:r>
          </w:p>
        </w:tc>
      </w:tr>
      <w:tr w:rsidR="00E66558" w14:paraId="2A7D54D9" w14:textId="77777777" w:rsidTr="3DC4199E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7" w14:textId="77777777" w:rsidR="00E66558" w:rsidRDefault="009D71E8" w:rsidP="00C31636">
            <w:pPr>
              <w:pStyle w:val="TableRow"/>
              <w:ind w:left="0" w:right="0"/>
            </w:pPr>
            <w:r>
              <w:t>Pupil premium funding allocation this academic year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8" w14:textId="45F6E71A" w:rsidR="00E66558" w:rsidRDefault="7698D745" w:rsidP="3DC4199E">
            <w:pPr>
              <w:pStyle w:val="TableRow"/>
              <w:ind w:left="0" w:right="0"/>
            </w:pPr>
            <w:r w:rsidRPr="3DC4199E">
              <w:rPr>
                <w:rFonts w:ascii="Aptos" w:eastAsia="Aptos" w:hAnsi="Aptos" w:cs="Aptos"/>
                <w:color w:val="000000" w:themeColor="text1"/>
              </w:rPr>
              <w:t>£111,925</w:t>
            </w:r>
          </w:p>
        </w:tc>
      </w:tr>
      <w:tr w:rsidR="00E66558" w14:paraId="2A7D54DF" w14:textId="77777777" w:rsidTr="3DC4199E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D" w14:textId="74690F68" w:rsidR="007109F6" w:rsidRPr="005F16B6" w:rsidRDefault="009D71E8" w:rsidP="00C31636">
            <w:pPr>
              <w:pStyle w:val="TableRow"/>
              <w:spacing w:after="120"/>
              <w:ind w:left="0" w:right="0"/>
            </w:pPr>
            <w:r>
              <w:t>Pupil premium</w:t>
            </w:r>
            <w:r w:rsidR="005F16B6">
              <w:t xml:space="preserve"> </w:t>
            </w:r>
            <w:r>
              <w:t xml:space="preserve">funding carried forward from previous years </w:t>
            </w:r>
            <w:r w:rsidRPr="008E000B">
              <w:rPr>
                <w:i/>
                <w:iCs/>
              </w:rPr>
              <w:t>(enter £0 if not applicable)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E" w14:textId="6CE20E38" w:rsidR="00E66558" w:rsidRDefault="009D71E8" w:rsidP="00C31636">
            <w:pPr>
              <w:pStyle w:val="TableRow"/>
              <w:ind w:left="0" w:right="0"/>
            </w:pPr>
            <w:r>
              <w:t>£</w:t>
            </w:r>
            <w:r w:rsidR="72B0B132">
              <w:t>0</w:t>
            </w:r>
          </w:p>
        </w:tc>
      </w:tr>
      <w:tr w:rsidR="00E66558" w14:paraId="2A7D54E3" w14:textId="77777777" w:rsidTr="3DC4199E"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0" w14:textId="77777777" w:rsidR="00E66558" w:rsidRDefault="009D71E8" w:rsidP="00C31636">
            <w:pPr>
              <w:pStyle w:val="TableRow"/>
              <w:spacing w:after="120"/>
              <w:ind w:left="0" w:right="0"/>
              <w:rPr>
                <w:b/>
              </w:rPr>
            </w:pPr>
            <w:r>
              <w:rPr>
                <w:b/>
              </w:rPr>
              <w:t>Total budget for this academic year</w:t>
            </w:r>
          </w:p>
          <w:p w14:paraId="2A7D54E1" w14:textId="77777777" w:rsidR="00E66558" w:rsidRPr="003C4388" w:rsidRDefault="009D71E8" w:rsidP="00C31636">
            <w:pPr>
              <w:pStyle w:val="TableRow"/>
              <w:ind w:left="0" w:right="0"/>
              <w:rPr>
                <w:i/>
                <w:iCs/>
              </w:rPr>
            </w:pPr>
            <w:r w:rsidRPr="003C4388">
              <w:rPr>
                <w:i/>
                <w:iCs/>
              </w:rPr>
              <w:t>If your school is an academy in a trust that pools this funding, state the amount available to your school this academic year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2" w14:textId="1D4566F1" w:rsidR="00E66558" w:rsidRDefault="009D71E8" w:rsidP="3DC4199E">
            <w:pPr>
              <w:pStyle w:val="TableRow"/>
              <w:ind w:left="0" w:right="0"/>
            </w:pPr>
            <w:r>
              <w:t>£</w:t>
            </w:r>
            <w:r w:rsidR="2D8414FC" w:rsidRPr="3DC4199E">
              <w:rPr>
                <w:rFonts w:ascii="Aptos" w:eastAsia="Aptos" w:hAnsi="Aptos" w:cs="Aptos"/>
                <w:color w:val="000000" w:themeColor="text1"/>
              </w:rPr>
              <w:t>111,925</w:t>
            </w:r>
          </w:p>
        </w:tc>
      </w:tr>
    </w:tbl>
    <w:p w14:paraId="2A7D54E4" w14:textId="77777777" w:rsidR="00E66558" w:rsidRDefault="009D71E8">
      <w:pPr>
        <w:pStyle w:val="Heading1"/>
      </w:pPr>
      <w:r>
        <w:lastRenderedPageBreak/>
        <w:t>Part A: Pupil premium strategy plan</w:t>
      </w:r>
    </w:p>
    <w:p w14:paraId="2A7D54E5" w14:textId="77777777" w:rsidR="00E66558" w:rsidRDefault="009D71E8">
      <w:pPr>
        <w:pStyle w:val="Heading2"/>
      </w:pPr>
      <w:bookmarkStart w:id="14" w:name="_Toc357771640"/>
      <w:bookmarkStart w:id="15" w:name="_Toc346793418"/>
      <w:r>
        <w:t>Statement of intent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E66558" w14:paraId="2A7D54EA" w14:textId="77777777" w:rsidTr="3DC4199E">
        <w:tc>
          <w:tcPr>
            <w:tcW w:w="9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9E4ED" w14:textId="74D6A595" w:rsidR="00963612" w:rsidRPr="00963612" w:rsidRDefault="00963612" w:rsidP="00963612">
            <w:pPr>
              <w:pStyle w:val="NormalWeb"/>
              <w:rPr>
                <w:rFonts w:ascii="Arial" w:hAnsi="Arial" w:cs="Arial"/>
              </w:rPr>
            </w:pPr>
            <w:r w:rsidRPr="3DC4199E">
              <w:rPr>
                <w:rFonts w:ascii="Arial" w:hAnsi="Arial" w:cs="Arial"/>
              </w:rPr>
              <w:t xml:space="preserve">At the heart of our pupil premium strategy is a fundamental commitment: </w:t>
            </w:r>
            <w:r w:rsidRPr="3DC4199E">
              <w:rPr>
                <w:rStyle w:val="Strong"/>
                <w:rFonts w:ascii="Arial" w:hAnsi="Arial" w:cs="Arial"/>
                <w:b w:val="0"/>
                <w:bCs w:val="0"/>
              </w:rPr>
              <w:t>vulnerable pupils come first</w:t>
            </w:r>
            <w:r w:rsidRPr="3DC4199E">
              <w:rPr>
                <w:rFonts w:ascii="Arial" w:hAnsi="Arial" w:cs="Arial"/>
              </w:rPr>
              <w:t>. We believe that all disadvantaged learners should receive targeted, high-quality support designed to remove barriers, unlock opportunities</w:t>
            </w:r>
            <w:r w:rsidR="1CD8E8B5" w:rsidRPr="3DC4199E">
              <w:rPr>
                <w:rFonts w:ascii="Arial" w:hAnsi="Arial" w:cs="Arial"/>
              </w:rPr>
              <w:t xml:space="preserve"> </w:t>
            </w:r>
            <w:r w:rsidRPr="3DC4199E">
              <w:rPr>
                <w:rFonts w:ascii="Arial" w:hAnsi="Arial" w:cs="Arial"/>
              </w:rPr>
              <w:t>and enable them to flourish academically, socially</w:t>
            </w:r>
            <w:r w:rsidR="75CEAB20" w:rsidRPr="3DC4199E">
              <w:rPr>
                <w:rFonts w:ascii="Arial" w:hAnsi="Arial" w:cs="Arial"/>
              </w:rPr>
              <w:t xml:space="preserve"> </w:t>
            </w:r>
            <w:r w:rsidRPr="3DC4199E">
              <w:rPr>
                <w:rFonts w:ascii="Arial" w:hAnsi="Arial" w:cs="Arial"/>
              </w:rPr>
              <w:t>and emotionally.</w:t>
            </w:r>
          </w:p>
          <w:p w14:paraId="63700B46" w14:textId="61D4CFC4" w:rsidR="00963612" w:rsidRPr="00963612" w:rsidRDefault="00963612" w:rsidP="00963612">
            <w:pPr>
              <w:pStyle w:val="NormalWeb"/>
              <w:rPr>
                <w:rFonts w:ascii="Arial" w:hAnsi="Arial" w:cs="Arial"/>
              </w:rPr>
            </w:pPr>
            <w:r w:rsidRPr="3DC4199E">
              <w:rPr>
                <w:rFonts w:ascii="Arial" w:hAnsi="Arial" w:cs="Arial"/>
              </w:rPr>
              <w:t xml:space="preserve">Our approach challenges myths and low expectations by fostering a culture of </w:t>
            </w:r>
            <w:r w:rsidRPr="3DC4199E">
              <w:rPr>
                <w:rStyle w:val="Strong"/>
                <w:rFonts w:ascii="Arial" w:hAnsi="Arial" w:cs="Arial"/>
                <w:b w:val="0"/>
                <w:bCs w:val="0"/>
              </w:rPr>
              <w:t>no limits</w:t>
            </w:r>
            <w:r w:rsidRPr="3DC4199E">
              <w:rPr>
                <w:rFonts w:ascii="Arial" w:hAnsi="Arial" w:cs="Arial"/>
              </w:rPr>
              <w:t xml:space="preserve"> — where pupils are encouraged not just to reach their potential, but to exceed it. We reject deficit narratives and fixed </w:t>
            </w:r>
            <w:proofErr w:type="spellStart"/>
            <w:r w:rsidRPr="3DC4199E">
              <w:rPr>
                <w:rFonts w:ascii="Arial" w:hAnsi="Arial" w:cs="Arial"/>
              </w:rPr>
              <w:t>mindsets</w:t>
            </w:r>
            <w:proofErr w:type="spellEnd"/>
            <w:r w:rsidR="28B1C1A8" w:rsidRPr="3DC4199E">
              <w:rPr>
                <w:rFonts w:ascii="Arial" w:hAnsi="Arial" w:cs="Arial"/>
              </w:rPr>
              <w:t>. I</w:t>
            </w:r>
            <w:r w:rsidRPr="3DC4199E">
              <w:rPr>
                <w:rFonts w:ascii="Arial" w:hAnsi="Arial" w:cs="Arial"/>
              </w:rPr>
              <w:t>nstead</w:t>
            </w:r>
            <w:r w:rsidR="3DCC12B7" w:rsidRPr="3DC4199E">
              <w:rPr>
                <w:rFonts w:ascii="Arial" w:hAnsi="Arial" w:cs="Arial"/>
              </w:rPr>
              <w:t>,</w:t>
            </w:r>
            <w:r w:rsidRPr="3DC4199E">
              <w:rPr>
                <w:rFonts w:ascii="Arial" w:hAnsi="Arial" w:cs="Arial"/>
              </w:rPr>
              <w:t xml:space="preserve"> </w:t>
            </w:r>
            <w:r w:rsidR="14E78E89" w:rsidRPr="3DC4199E">
              <w:rPr>
                <w:rFonts w:ascii="Arial" w:hAnsi="Arial" w:cs="Arial"/>
              </w:rPr>
              <w:t xml:space="preserve">we </w:t>
            </w:r>
            <w:r w:rsidRPr="3DC4199E">
              <w:rPr>
                <w:rFonts w:ascii="Arial" w:hAnsi="Arial" w:cs="Arial"/>
              </w:rPr>
              <w:t>cultivat</w:t>
            </w:r>
            <w:r w:rsidR="31919E07" w:rsidRPr="3DC4199E">
              <w:rPr>
                <w:rFonts w:ascii="Arial" w:hAnsi="Arial" w:cs="Arial"/>
              </w:rPr>
              <w:t>e</w:t>
            </w:r>
            <w:r w:rsidRPr="3DC4199E">
              <w:rPr>
                <w:rFonts w:ascii="Arial" w:hAnsi="Arial" w:cs="Arial"/>
              </w:rPr>
              <w:t xml:space="preserve"> ambition, resilience and a growth </w:t>
            </w:r>
            <w:proofErr w:type="spellStart"/>
            <w:r w:rsidRPr="3DC4199E">
              <w:rPr>
                <w:rFonts w:ascii="Arial" w:hAnsi="Arial" w:cs="Arial"/>
              </w:rPr>
              <w:t>mindset</w:t>
            </w:r>
            <w:proofErr w:type="spellEnd"/>
            <w:r w:rsidRPr="3DC4199E">
              <w:rPr>
                <w:rFonts w:ascii="Arial" w:hAnsi="Arial" w:cs="Arial"/>
              </w:rPr>
              <w:t xml:space="preserve"> so every child can aspire to and achieve excellence.</w:t>
            </w:r>
          </w:p>
          <w:p w14:paraId="5C6D5897" w14:textId="327DD7F8" w:rsidR="00963612" w:rsidRPr="00963612" w:rsidRDefault="00963612" w:rsidP="00963612">
            <w:pPr>
              <w:pStyle w:val="NormalWeb"/>
              <w:rPr>
                <w:rFonts w:ascii="Arial" w:hAnsi="Arial" w:cs="Arial"/>
              </w:rPr>
            </w:pPr>
            <w:r w:rsidRPr="68F269F5">
              <w:rPr>
                <w:rFonts w:ascii="Arial" w:hAnsi="Arial" w:cs="Arial"/>
              </w:rPr>
              <w:t xml:space="preserve">We prioritise building </w:t>
            </w:r>
            <w:r w:rsidRPr="68F269F5">
              <w:rPr>
                <w:rStyle w:val="Strong"/>
                <w:rFonts w:ascii="Arial" w:hAnsi="Arial" w:cs="Arial"/>
                <w:b w:val="0"/>
                <w:bCs w:val="0"/>
              </w:rPr>
              <w:t>cultural capital</w:t>
            </w:r>
            <w:r w:rsidRPr="68F269F5">
              <w:rPr>
                <w:rFonts w:ascii="Arial" w:hAnsi="Arial" w:cs="Arial"/>
              </w:rPr>
              <w:t xml:space="preserve"> to broaden pupils’ horizons, enabling access to enriching experiences that develop confidence, curiosity</w:t>
            </w:r>
            <w:r w:rsidR="7A7A64A2" w:rsidRPr="68F269F5">
              <w:rPr>
                <w:rFonts w:ascii="Arial" w:hAnsi="Arial" w:cs="Arial"/>
              </w:rPr>
              <w:t xml:space="preserve"> </w:t>
            </w:r>
            <w:r w:rsidRPr="68F269F5">
              <w:rPr>
                <w:rFonts w:ascii="Arial" w:hAnsi="Arial" w:cs="Arial"/>
              </w:rPr>
              <w:t xml:space="preserve">and social mobility. This, alongside rigorous academic support and pastoral care, addresses the multifaceted nature of disadvantage, including the </w:t>
            </w:r>
            <w:r w:rsidR="637E3046" w:rsidRPr="68F269F5">
              <w:rPr>
                <w:rFonts w:ascii="Arial" w:hAnsi="Arial" w:cs="Arial"/>
              </w:rPr>
              <w:t>often-hidden</w:t>
            </w:r>
            <w:r w:rsidRPr="68F269F5">
              <w:rPr>
                <w:rStyle w:val="Strong"/>
                <w:rFonts w:ascii="Arial" w:hAnsi="Arial" w:cs="Arial"/>
              </w:rPr>
              <w:t xml:space="preserve"> </w:t>
            </w:r>
            <w:r w:rsidRPr="68F269F5">
              <w:rPr>
                <w:rStyle w:val="Strong"/>
                <w:rFonts w:ascii="Arial" w:hAnsi="Arial" w:cs="Arial"/>
                <w:b w:val="0"/>
                <w:bCs w:val="0"/>
              </w:rPr>
              <w:t>barriers</w:t>
            </w:r>
            <w:r w:rsidRPr="68F269F5">
              <w:rPr>
                <w:rFonts w:ascii="Arial" w:hAnsi="Arial" w:cs="Arial"/>
              </w:rPr>
              <w:t xml:space="preserve"> that may impact learning but are less visible.</w:t>
            </w:r>
          </w:p>
          <w:p w14:paraId="69EC82BA" w14:textId="12468D4F" w:rsidR="00963612" w:rsidRPr="00963612" w:rsidRDefault="00963612" w:rsidP="00963612">
            <w:pPr>
              <w:pStyle w:val="NormalWeb"/>
              <w:rPr>
                <w:rFonts w:ascii="Arial" w:hAnsi="Arial" w:cs="Arial"/>
              </w:rPr>
            </w:pPr>
            <w:r w:rsidRPr="3DC4199E">
              <w:rPr>
                <w:rFonts w:ascii="Arial" w:hAnsi="Arial" w:cs="Arial"/>
              </w:rPr>
              <w:t xml:space="preserve">Our strategy is firmly </w:t>
            </w:r>
            <w:r w:rsidRPr="3DC4199E">
              <w:rPr>
                <w:rStyle w:val="Strong"/>
                <w:rFonts w:ascii="Arial" w:hAnsi="Arial" w:cs="Arial"/>
                <w:b w:val="0"/>
                <w:bCs w:val="0"/>
              </w:rPr>
              <w:t>aligned with the Education Endowment Foundation’s guidance</w:t>
            </w:r>
            <w:r w:rsidRPr="3DC4199E">
              <w:rPr>
                <w:rFonts w:ascii="Arial" w:hAnsi="Arial" w:cs="Arial"/>
              </w:rPr>
              <w:t>, ensuring that all interventions are evidence-informed and regularly evaluated for impact. High-quality teaching remains the greatest lever for change, complemented by targeted academic support and wider strategies addressing attendance, wellbeing</w:t>
            </w:r>
            <w:r w:rsidR="3B5375BB" w:rsidRPr="3DC4199E">
              <w:rPr>
                <w:rFonts w:ascii="Arial" w:hAnsi="Arial" w:cs="Arial"/>
              </w:rPr>
              <w:t xml:space="preserve"> </w:t>
            </w:r>
            <w:r w:rsidRPr="3DC4199E">
              <w:rPr>
                <w:rFonts w:ascii="Arial" w:hAnsi="Arial" w:cs="Arial"/>
              </w:rPr>
              <w:t>and family engagement.</w:t>
            </w:r>
          </w:p>
          <w:p w14:paraId="31600CA9" w14:textId="5F581366" w:rsidR="00963612" w:rsidRDefault="00963612" w:rsidP="00963612">
            <w:pPr>
              <w:pStyle w:val="NormalWeb"/>
            </w:pPr>
            <w:r w:rsidRPr="68F269F5">
              <w:rPr>
                <w:rFonts w:ascii="Arial" w:hAnsi="Arial" w:cs="Arial"/>
              </w:rPr>
              <w:t>Through precise assessment, robust monitoring</w:t>
            </w:r>
            <w:r w:rsidR="714FCD63" w:rsidRPr="68F269F5">
              <w:rPr>
                <w:rFonts w:ascii="Arial" w:hAnsi="Arial" w:cs="Arial"/>
              </w:rPr>
              <w:t xml:space="preserve"> </w:t>
            </w:r>
            <w:r w:rsidRPr="68F269F5">
              <w:rPr>
                <w:rFonts w:ascii="Arial" w:hAnsi="Arial" w:cs="Arial"/>
              </w:rPr>
              <w:t>and a whole-school commitment to equity and inclusion, we aim to close attainment gaps sustainably and equip our disadvantaged pupils to succeed as confident, capable learners and positive contributors to society.</w:t>
            </w:r>
          </w:p>
          <w:p w14:paraId="2A7D54E9" w14:textId="42975956" w:rsidR="00E66558" w:rsidRPr="00963612" w:rsidRDefault="00E66558" w:rsidP="00963612">
            <w:pPr>
              <w:pStyle w:val="NormalWeb"/>
            </w:pPr>
          </w:p>
        </w:tc>
      </w:tr>
    </w:tbl>
    <w:p w14:paraId="2A7D54EB" w14:textId="77777777" w:rsidR="00E66558" w:rsidRDefault="009D71E8">
      <w:pPr>
        <w:pStyle w:val="Heading2"/>
        <w:spacing w:before="600"/>
      </w:pPr>
      <w:r>
        <w:t>Challenges</w:t>
      </w:r>
    </w:p>
    <w:p w14:paraId="2A7D54EC" w14:textId="77777777" w:rsidR="00E66558" w:rsidRDefault="009D71E8" w:rsidP="00AA355B">
      <w:r>
        <w:rPr>
          <w:bCs/>
        </w:rPr>
        <w:t>This details</w:t>
      </w:r>
      <w:r>
        <w:t xml:space="preserve"> the key</w:t>
      </w:r>
      <w:r>
        <w:rPr>
          <w:bCs/>
        </w:rPr>
        <w:t xml:space="preserve"> </w:t>
      </w:r>
      <w:r>
        <w:t xml:space="preserve">challenges to </w:t>
      </w:r>
      <w:r>
        <w:rPr>
          <w:bCs/>
        </w:rPr>
        <w:t>achievement that we have</w:t>
      </w:r>
      <w:r>
        <w:t xml:space="preserve"> identified among </w:t>
      </w:r>
      <w:r>
        <w:rPr>
          <w:bCs/>
        </w:rPr>
        <w:t>our</w:t>
      </w:r>
      <w:r>
        <w:t xml:space="preserve"> disadvantaged pupils.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7"/>
        <w:gridCol w:w="8009"/>
      </w:tblGrid>
      <w:tr w:rsidR="00E66558" w14:paraId="2A7D54EF" w14:textId="77777777" w:rsidTr="3DC4199E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D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Challenge number</w:t>
            </w:r>
          </w:p>
        </w:tc>
        <w:tc>
          <w:tcPr>
            <w:tcW w:w="8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E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 xml:space="preserve">Detail of challenge </w:t>
            </w:r>
          </w:p>
        </w:tc>
      </w:tr>
      <w:tr w:rsidR="00E66558" w14:paraId="2A7D54F2" w14:textId="77777777" w:rsidTr="3DC4199E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0" w14:textId="77777777" w:rsidR="00E66558" w:rsidRDefault="009D71E8" w:rsidP="00C31636">
            <w:pPr>
              <w:pStyle w:val="TableRow"/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D0761" w14:textId="5D0AC147" w:rsidR="00E66558" w:rsidRPr="00EB3E62" w:rsidRDefault="00580325" w:rsidP="00C31636">
            <w:pPr>
              <w:pStyle w:val="TableRowCentered"/>
              <w:ind w:left="0" w:right="0"/>
              <w:jc w:val="left"/>
              <w:rPr>
                <w:b/>
                <w:iCs/>
                <w:szCs w:val="24"/>
              </w:rPr>
            </w:pPr>
            <w:r w:rsidRPr="00EB3E62">
              <w:rPr>
                <w:b/>
                <w:iCs/>
                <w:szCs w:val="24"/>
              </w:rPr>
              <w:t>Communication and Language</w:t>
            </w:r>
          </w:p>
          <w:p w14:paraId="79D25293" w14:textId="77777777" w:rsidR="00EB3E62" w:rsidRDefault="12E66916" w:rsidP="3DC4199E">
            <w:pPr>
              <w:pStyle w:val="TableRowCentered"/>
              <w:ind w:left="0" w:right="0"/>
              <w:jc w:val="left"/>
            </w:pPr>
            <w:r>
              <w:t>EYFSP data for 2024-25 shows a significantly disproportionate gap of -42.9% in attainment in communication and language between our disadvantaged pupils and their peers and a gap of -21% compared to comparisons across the LA.</w:t>
            </w:r>
          </w:p>
          <w:p w14:paraId="1AB6C2FB" w14:textId="77777777" w:rsidR="009A5540" w:rsidRDefault="009A5540" w:rsidP="3DC4199E">
            <w:pPr>
              <w:pStyle w:val="TableRowCentered"/>
              <w:ind w:left="0" w:right="0"/>
              <w:jc w:val="left"/>
            </w:pPr>
          </w:p>
          <w:p w14:paraId="2A7D54F1" w14:textId="54AD62DE" w:rsidR="009A5540" w:rsidRPr="00580325" w:rsidRDefault="009A5540" w:rsidP="3DC4199E">
            <w:pPr>
              <w:pStyle w:val="TableRowCentered"/>
              <w:ind w:left="0" w:right="0"/>
              <w:jc w:val="left"/>
            </w:pPr>
            <w:bookmarkStart w:id="16" w:name="_GoBack"/>
            <w:bookmarkEnd w:id="16"/>
          </w:p>
        </w:tc>
      </w:tr>
      <w:tr w:rsidR="00E66558" w14:paraId="2A7D54F5" w14:textId="77777777" w:rsidTr="3DC4199E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3" w14:textId="77777777" w:rsidR="00E66558" w:rsidRDefault="009D71E8" w:rsidP="00C31636">
            <w:pPr>
              <w:pStyle w:val="TableRow"/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8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3E4BB" w14:textId="394AEBA4" w:rsidR="00E66558" w:rsidRDefault="4BDCAD92" w:rsidP="68F269F5">
            <w:pPr>
              <w:pStyle w:val="TableRowCentered"/>
              <w:ind w:left="0" w:right="0"/>
              <w:jc w:val="left"/>
              <w:rPr>
                <w:b/>
                <w:bCs/>
                <w:szCs w:val="24"/>
              </w:rPr>
            </w:pPr>
            <w:r w:rsidRPr="68F269F5">
              <w:rPr>
                <w:b/>
                <w:bCs/>
                <w:szCs w:val="24"/>
              </w:rPr>
              <w:t>Physical Development</w:t>
            </w:r>
            <w:r w:rsidR="2C1AA809" w:rsidRPr="68F269F5">
              <w:rPr>
                <w:b/>
                <w:bCs/>
                <w:szCs w:val="24"/>
              </w:rPr>
              <w:t xml:space="preserve"> in EYFS</w:t>
            </w:r>
          </w:p>
          <w:p w14:paraId="2A7D54F4" w14:textId="4D9865B6" w:rsidR="00EB3E62" w:rsidRPr="00EB3E62" w:rsidRDefault="4BDCAD92" w:rsidP="00C31636">
            <w:pPr>
              <w:pStyle w:val="TableRowCentered"/>
              <w:ind w:left="0" w:right="0"/>
              <w:jc w:val="left"/>
            </w:pPr>
            <w:r w:rsidRPr="68F269F5">
              <w:rPr>
                <w:szCs w:val="24"/>
              </w:rPr>
              <w:t>EYFSP data for 2024-25 shows a significantly disproportionate gap of -42.9% in attainment in physical development between our disadvantaged pupils and their peers and a gap of -27.2% compared to comparisons across the LA</w:t>
            </w:r>
            <w:r>
              <w:t>.</w:t>
            </w:r>
          </w:p>
        </w:tc>
      </w:tr>
      <w:tr w:rsidR="00E66558" w14:paraId="2A7D54F8" w14:textId="77777777" w:rsidTr="3DC4199E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6" w14:textId="77777777" w:rsidR="00E66558" w:rsidRDefault="009D71E8" w:rsidP="00C31636">
            <w:pPr>
              <w:pStyle w:val="TableRow"/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C7B13" w14:textId="4FB91F6F" w:rsidR="00E66558" w:rsidRDefault="4BDCAD92" w:rsidP="68F269F5">
            <w:pPr>
              <w:pStyle w:val="TableRowCentered"/>
              <w:ind w:left="0" w:right="0"/>
              <w:jc w:val="left"/>
              <w:rPr>
                <w:b/>
                <w:bCs/>
                <w:szCs w:val="24"/>
              </w:rPr>
            </w:pPr>
            <w:r w:rsidRPr="68F269F5">
              <w:rPr>
                <w:b/>
                <w:bCs/>
                <w:szCs w:val="24"/>
              </w:rPr>
              <w:t>Personal, Social and Emotional Development</w:t>
            </w:r>
            <w:r w:rsidR="77DF1951" w:rsidRPr="68F269F5">
              <w:rPr>
                <w:b/>
                <w:bCs/>
                <w:szCs w:val="24"/>
              </w:rPr>
              <w:t xml:space="preserve"> in EYFS</w:t>
            </w:r>
          </w:p>
          <w:p w14:paraId="2A7D54F7" w14:textId="27E9357B" w:rsidR="00EB3E62" w:rsidRPr="00EB3E62" w:rsidRDefault="4BDCAD92" w:rsidP="68F269F5">
            <w:pPr>
              <w:pStyle w:val="TableRowCentered"/>
              <w:ind w:left="0" w:right="0"/>
              <w:jc w:val="left"/>
              <w:rPr>
                <w:szCs w:val="24"/>
              </w:rPr>
            </w:pPr>
            <w:r w:rsidRPr="68F269F5">
              <w:rPr>
                <w:szCs w:val="24"/>
              </w:rPr>
              <w:t>EYFSP data for 2024-25 shows a significantly disproportionate gap of -38.1% in attainment in personal, social and emotional development between our disadvantaged pupils and their peers and a gap of -10.7% compared to comparisons across the LA.</w:t>
            </w:r>
          </w:p>
        </w:tc>
      </w:tr>
      <w:tr w:rsidR="00E66558" w14:paraId="2A7D54FB" w14:textId="77777777" w:rsidTr="3DC4199E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9" w14:textId="77777777" w:rsidR="00E66558" w:rsidRDefault="009D71E8" w:rsidP="00C31636">
            <w:pPr>
              <w:pStyle w:val="TableRow"/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473BB" w14:textId="36373991" w:rsidR="00E66558" w:rsidRDefault="4BDCAD92" w:rsidP="68F269F5">
            <w:pPr>
              <w:pStyle w:val="TableRowCentered"/>
              <w:ind w:left="0" w:right="0"/>
              <w:jc w:val="left"/>
              <w:rPr>
                <w:b/>
                <w:bCs/>
                <w:szCs w:val="24"/>
              </w:rPr>
            </w:pPr>
            <w:r w:rsidRPr="68F269F5">
              <w:rPr>
                <w:b/>
                <w:bCs/>
                <w:szCs w:val="24"/>
              </w:rPr>
              <w:t>Literacy</w:t>
            </w:r>
            <w:r w:rsidR="1A8F6CC2" w:rsidRPr="68F269F5">
              <w:rPr>
                <w:b/>
                <w:bCs/>
                <w:szCs w:val="24"/>
              </w:rPr>
              <w:t xml:space="preserve"> in EYFS</w:t>
            </w:r>
          </w:p>
          <w:p w14:paraId="2A7D54FA" w14:textId="51C1621F" w:rsidR="00EB3E62" w:rsidRPr="00EB3E62" w:rsidRDefault="4BDCAD92" w:rsidP="68F269F5">
            <w:pPr>
              <w:pStyle w:val="TableRowCentered"/>
              <w:ind w:left="0" w:right="0"/>
              <w:jc w:val="left"/>
              <w:rPr>
                <w:szCs w:val="24"/>
              </w:rPr>
            </w:pPr>
            <w:r w:rsidRPr="68F269F5">
              <w:rPr>
                <w:szCs w:val="24"/>
              </w:rPr>
              <w:t xml:space="preserve">EYFSP data for 2024-25 shows a significantly disproportionate gap of -42.9% in attainment in </w:t>
            </w:r>
            <w:r w:rsidR="04AE8AC9" w:rsidRPr="68F269F5">
              <w:rPr>
                <w:szCs w:val="24"/>
              </w:rPr>
              <w:t>literacy</w:t>
            </w:r>
            <w:r w:rsidRPr="68F269F5">
              <w:rPr>
                <w:szCs w:val="24"/>
              </w:rPr>
              <w:t xml:space="preserve"> between our disadvantaged pupils and their peers and a gap of -21% compared to comparisons across the LA.</w:t>
            </w:r>
          </w:p>
        </w:tc>
      </w:tr>
      <w:tr w:rsidR="00E66558" w14:paraId="2A7D54FE" w14:textId="77777777" w:rsidTr="3DC4199E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C" w14:textId="77777777" w:rsidR="00E66558" w:rsidRDefault="009D71E8" w:rsidP="00C31636">
            <w:pPr>
              <w:pStyle w:val="TableRow"/>
              <w:ind w:left="0" w:right="0"/>
              <w:rPr>
                <w:sz w:val="22"/>
                <w:szCs w:val="22"/>
              </w:rPr>
            </w:pPr>
            <w:bookmarkStart w:id="17" w:name="_Toc443397160"/>
            <w:r>
              <w:rPr>
                <w:sz w:val="22"/>
                <w:szCs w:val="22"/>
              </w:rPr>
              <w:t>5</w:t>
            </w:r>
          </w:p>
        </w:tc>
        <w:tc>
          <w:tcPr>
            <w:tcW w:w="8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E4B09" w14:textId="1A7AEF2B" w:rsidR="00E66558" w:rsidRDefault="797057FE" w:rsidP="68F269F5">
            <w:pPr>
              <w:pStyle w:val="TableRowCentered"/>
              <w:ind w:left="0" w:right="0"/>
              <w:jc w:val="left"/>
              <w:rPr>
                <w:b/>
                <w:bCs/>
                <w:szCs w:val="24"/>
              </w:rPr>
            </w:pPr>
            <w:r w:rsidRPr="68F269F5">
              <w:rPr>
                <w:b/>
                <w:bCs/>
                <w:szCs w:val="24"/>
              </w:rPr>
              <w:t>Attendance</w:t>
            </w:r>
          </w:p>
          <w:p w14:paraId="2A7D54FD" w14:textId="24D3D5AF" w:rsidR="00E66558" w:rsidRDefault="797057FE" w:rsidP="68F269F5">
            <w:pPr>
              <w:pStyle w:val="TableRowCentered"/>
              <w:ind w:left="0" w:right="0"/>
              <w:jc w:val="left"/>
              <w:rPr>
                <w:szCs w:val="24"/>
              </w:rPr>
            </w:pPr>
            <w:r w:rsidRPr="68F269F5">
              <w:rPr>
                <w:szCs w:val="24"/>
              </w:rPr>
              <w:t xml:space="preserve">This academic year, a disparity </w:t>
            </w:r>
            <w:r w:rsidR="60F3017F" w:rsidRPr="68F269F5">
              <w:rPr>
                <w:szCs w:val="24"/>
              </w:rPr>
              <w:t xml:space="preserve">between attendance rates </w:t>
            </w:r>
            <w:r w:rsidR="53F59836" w:rsidRPr="68F269F5">
              <w:rPr>
                <w:szCs w:val="24"/>
              </w:rPr>
              <w:t>has been</w:t>
            </w:r>
            <w:r w:rsidR="60F3017F" w:rsidRPr="68F269F5">
              <w:rPr>
                <w:szCs w:val="24"/>
              </w:rPr>
              <w:t xml:space="preserve"> observed between Pupil Premium and non-Pupil Premium</w:t>
            </w:r>
            <w:r w:rsidR="6CE48A44" w:rsidRPr="68F269F5">
              <w:rPr>
                <w:szCs w:val="24"/>
              </w:rPr>
              <w:t xml:space="preserve"> students. Pup</w:t>
            </w:r>
            <w:r w:rsidR="19CBCAD0" w:rsidRPr="68F269F5">
              <w:rPr>
                <w:szCs w:val="24"/>
              </w:rPr>
              <w:t xml:space="preserve">il Premium children recorded an average attendance of </w:t>
            </w:r>
            <w:r w:rsidR="1EAC88C8" w:rsidRPr="68F269F5">
              <w:rPr>
                <w:szCs w:val="24"/>
              </w:rPr>
              <w:t>93.8%</w:t>
            </w:r>
            <w:r w:rsidR="6432F1C1" w:rsidRPr="68F269F5">
              <w:rPr>
                <w:szCs w:val="24"/>
              </w:rPr>
              <w:t xml:space="preserve"> whilst non-Pupil Premium children achieved a higher attendance rate </w:t>
            </w:r>
            <w:r w:rsidR="3C1A6168" w:rsidRPr="68F269F5">
              <w:rPr>
                <w:szCs w:val="24"/>
              </w:rPr>
              <w:t>of 95.1%.</w:t>
            </w:r>
          </w:p>
        </w:tc>
      </w:tr>
      <w:tr w:rsidR="68F269F5" w14:paraId="0B9CBD4A" w14:textId="77777777" w:rsidTr="3DC4199E">
        <w:trPr>
          <w:trHeight w:val="300"/>
        </w:trPr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C5D2B" w14:textId="2452848D" w:rsidR="3C1A6168" w:rsidRDefault="3C1A6168" w:rsidP="68F269F5">
            <w:pPr>
              <w:pStyle w:val="TableRow"/>
              <w:rPr>
                <w:sz w:val="22"/>
                <w:szCs w:val="22"/>
              </w:rPr>
            </w:pPr>
            <w:r w:rsidRPr="68F269F5">
              <w:rPr>
                <w:sz w:val="22"/>
                <w:szCs w:val="22"/>
              </w:rPr>
              <w:t>6</w:t>
            </w:r>
          </w:p>
        </w:tc>
        <w:tc>
          <w:tcPr>
            <w:tcW w:w="8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29837" w14:textId="4634311A" w:rsidR="62C10B7F" w:rsidRDefault="62C10B7F" w:rsidP="68F269F5">
            <w:pPr>
              <w:pStyle w:val="TableRowCentered"/>
              <w:jc w:val="left"/>
              <w:rPr>
                <w:b/>
                <w:bCs/>
                <w:szCs w:val="24"/>
              </w:rPr>
            </w:pPr>
            <w:r w:rsidRPr="68F269F5">
              <w:rPr>
                <w:b/>
                <w:bCs/>
                <w:szCs w:val="24"/>
              </w:rPr>
              <w:t>Behaviour</w:t>
            </w:r>
          </w:p>
          <w:p w14:paraId="1305B6C0" w14:textId="6F20926A" w:rsidR="627A6194" w:rsidRDefault="627A6194" w:rsidP="68F269F5">
            <w:pPr>
              <w:pStyle w:val="TableRowCentered"/>
              <w:jc w:val="left"/>
            </w:pPr>
            <w:r w:rsidRPr="68F269F5">
              <w:t>Behaviour monitoring data shows that Pupil Premium pupils account for 65% of all incidents of negative behaviour since September 2025.This highlights a disproportionate representation within this group</w:t>
            </w:r>
            <w:r w:rsidR="0891E12D" w:rsidRPr="68F269F5">
              <w:t>. Also, exclusion data shows that all exclusions recorded during the reporting period relate to pupils in receipt of the Pupil Premium.</w:t>
            </w:r>
          </w:p>
        </w:tc>
      </w:tr>
    </w:tbl>
    <w:p w14:paraId="2A7D54FF" w14:textId="77777777" w:rsidR="00E66558" w:rsidRDefault="009D71E8">
      <w:pPr>
        <w:pStyle w:val="Heading2"/>
        <w:spacing w:before="600"/>
      </w:pPr>
      <w:r>
        <w:t xml:space="preserve">Intended </w:t>
      </w:r>
      <w:r w:rsidRPr="00A968DA">
        <w:t>outcomes</w:t>
      </w:r>
      <w:r>
        <w:t xml:space="preserve"> </w:t>
      </w:r>
    </w:p>
    <w:p w14:paraId="2A7D5500" w14:textId="77777777" w:rsidR="00E66558" w:rsidRDefault="009D71E8">
      <w:r>
        <w:rPr>
          <w:color w:val="auto"/>
        </w:rPr>
        <w:t xml:space="preserve">This explains the outcomes we are aiming for </w:t>
      </w:r>
      <w:r>
        <w:rPr>
          <w:b/>
          <w:bCs/>
          <w:color w:val="auto"/>
        </w:rPr>
        <w:t>by the end of our current strategy plan</w:t>
      </w:r>
      <w:r>
        <w:rPr>
          <w:color w:val="auto"/>
        </w:rPr>
        <w:t>, and how we will measure whether they have been achieved.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5"/>
        <w:gridCol w:w="4671"/>
      </w:tblGrid>
      <w:tr w:rsidR="00E66558" w14:paraId="2A7D5503" w14:textId="77777777" w:rsidTr="3DC4199E">
        <w:tc>
          <w:tcPr>
            <w:tcW w:w="4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1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Intended outcome</w:t>
            </w:r>
          </w:p>
        </w:tc>
        <w:tc>
          <w:tcPr>
            <w:tcW w:w="4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2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Success criteria</w:t>
            </w:r>
          </w:p>
        </w:tc>
      </w:tr>
      <w:tr w:rsidR="00E66558" w14:paraId="2A7D5506" w14:textId="77777777" w:rsidTr="3DC4199E">
        <w:tc>
          <w:tcPr>
            <w:tcW w:w="4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5B8A8" w14:textId="30BD2318" w:rsidR="00E66558" w:rsidRDefault="1DBB0395" w:rsidP="68F269F5">
            <w:pPr>
              <w:pStyle w:val="TableRow"/>
              <w:ind w:left="0" w:right="0"/>
            </w:pPr>
            <w:r w:rsidRPr="68F269F5">
              <w:t xml:space="preserve">EYFS </w:t>
            </w:r>
            <w:r w:rsidR="696526AA" w:rsidRPr="68F269F5">
              <w:t>Pupil Premium children’s attainment in:</w:t>
            </w:r>
          </w:p>
          <w:p w14:paraId="1E70CF89" w14:textId="0AF476CD" w:rsidR="00E66558" w:rsidRDefault="696526AA" w:rsidP="68F269F5">
            <w:pPr>
              <w:pStyle w:val="TableRow"/>
              <w:numPr>
                <w:ilvl w:val="0"/>
                <w:numId w:val="5"/>
              </w:numPr>
              <w:ind w:right="0"/>
            </w:pPr>
            <w:r w:rsidRPr="68F269F5">
              <w:t>communication and language</w:t>
            </w:r>
          </w:p>
          <w:p w14:paraId="09B1D2D4" w14:textId="3519E65C" w:rsidR="00E66558" w:rsidRDefault="696526AA" w:rsidP="68F269F5">
            <w:pPr>
              <w:pStyle w:val="TableRow"/>
              <w:numPr>
                <w:ilvl w:val="0"/>
                <w:numId w:val="5"/>
              </w:numPr>
              <w:ind w:right="0"/>
            </w:pPr>
            <w:r w:rsidRPr="68F269F5">
              <w:t>physical development</w:t>
            </w:r>
          </w:p>
          <w:p w14:paraId="4BDA4FC7" w14:textId="3D88D283" w:rsidR="00E66558" w:rsidRDefault="696526AA" w:rsidP="68F269F5">
            <w:pPr>
              <w:pStyle w:val="TableRow"/>
              <w:numPr>
                <w:ilvl w:val="0"/>
                <w:numId w:val="5"/>
              </w:numPr>
              <w:ind w:right="0"/>
            </w:pPr>
            <w:r w:rsidRPr="68F269F5">
              <w:t>social and emotional development</w:t>
            </w:r>
          </w:p>
          <w:p w14:paraId="78BD2FEE" w14:textId="1192CD57" w:rsidR="00E66558" w:rsidRDefault="696526AA" w:rsidP="68F269F5">
            <w:pPr>
              <w:pStyle w:val="TableRow"/>
              <w:numPr>
                <w:ilvl w:val="0"/>
                <w:numId w:val="5"/>
              </w:numPr>
              <w:ind w:right="0"/>
            </w:pPr>
            <w:r w:rsidRPr="68F269F5">
              <w:t>literacy</w:t>
            </w:r>
          </w:p>
          <w:p w14:paraId="2A7D5504" w14:textId="34FCE0FC" w:rsidR="00E66558" w:rsidRDefault="3E30921C" w:rsidP="3DC4199E">
            <w:pPr>
              <w:pStyle w:val="TableRow"/>
              <w:ind w:left="0" w:right="0"/>
            </w:pPr>
            <w:proofErr w:type="gramStart"/>
            <w:r w:rsidRPr="3DC4199E">
              <w:t>is</w:t>
            </w:r>
            <w:proofErr w:type="gramEnd"/>
            <w:r w:rsidRPr="3DC4199E">
              <w:t xml:space="preserve"> brought in line with, or exceeds, that of their non-disadvantaged peers</w:t>
            </w:r>
            <w:r w:rsidR="4A98482C" w:rsidRPr="3DC4199E">
              <w:t>.</w:t>
            </w:r>
            <w:r w:rsidRPr="3DC4199E">
              <w:t xml:space="preserve"> </w:t>
            </w:r>
          </w:p>
        </w:tc>
        <w:tc>
          <w:tcPr>
            <w:tcW w:w="4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04674" w14:textId="0C804BFB" w:rsidR="00E66558" w:rsidRDefault="53ABBB08" w:rsidP="68F269F5">
            <w:pPr>
              <w:pStyle w:val="TableRowCentered"/>
              <w:numPr>
                <w:ilvl w:val="0"/>
                <w:numId w:val="4"/>
              </w:numPr>
              <w:ind w:right="0"/>
              <w:jc w:val="left"/>
              <w:rPr>
                <w:i/>
                <w:iCs/>
                <w:sz w:val="22"/>
                <w:szCs w:val="22"/>
              </w:rPr>
            </w:pPr>
            <w:r w:rsidRPr="68F269F5">
              <w:t xml:space="preserve">The attainment gap in </w:t>
            </w:r>
            <w:r w:rsidR="2537E483" w:rsidRPr="68F269F5">
              <w:t>c</w:t>
            </w:r>
            <w:r w:rsidRPr="68F269F5">
              <w:t xml:space="preserve">ommunication and </w:t>
            </w:r>
            <w:r w:rsidR="269E0253" w:rsidRPr="68F269F5">
              <w:t>l</w:t>
            </w:r>
            <w:r w:rsidRPr="68F269F5">
              <w:t xml:space="preserve">anguage between disadvantaged pupils and their peers is reduced from </w:t>
            </w:r>
            <w:r w:rsidRPr="68F269F5">
              <w:rPr>
                <w:b/>
                <w:bCs/>
              </w:rPr>
              <w:t>–42.9% to at least –0%</w:t>
            </w:r>
            <w:r w:rsidRPr="68F269F5">
              <w:t xml:space="preserve"> by the end of the academic year.</w:t>
            </w:r>
          </w:p>
          <w:p w14:paraId="5B7270D5" w14:textId="1BA3EBF0" w:rsidR="00E66558" w:rsidRDefault="28439B05" w:rsidP="68F269F5">
            <w:pPr>
              <w:pStyle w:val="TableRowCentered"/>
              <w:numPr>
                <w:ilvl w:val="0"/>
                <w:numId w:val="4"/>
              </w:numPr>
              <w:ind w:right="0"/>
              <w:jc w:val="left"/>
              <w:rPr>
                <w:i/>
                <w:iCs/>
                <w:sz w:val="22"/>
                <w:szCs w:val="22"/>
              </w:rPr>
            </w:pPr>
            <w:r w:rsidRPr="68F269F5">
              <w:t xml:space="preserve">The attainment gap in physical development between disadvantaged pupils and their peers is reduced from </w:t>
            </w:r>
            <w:r w:rsidRPr="68F269F5">
              <w:rPr>
                <w:b/>
                <w:bCs/>
              </w:rPr>
              <w:t>–42.9% to at least –0%</w:t>
            </w:r>
            <w:r w:rsidRPr="68F269F5">
              <w:t xml:space="preserve"> by the end of the academic year.</w:t>
            </w:r>
          </w:p>
          <w:p w14:paraId="5D7A5BA1" w14:textId="139C2023" w:rsidR="00E66558" w:rsidRDefault="28439B05" w:rsidP="68F269F5">
            <w:pPr>
              <w:pStyle w:val="TableRowCentered"/>
              <w:numPr>
                <w:ilvl w:val="0"/>
                <w:numId w:val="4"/>
              </w:numPr>
              <w:ind w:right="0"/>
              <w:jc w:val="left"/>
              <w:rPr>
                <w:i/>
                <w:iCs/>
                <w:sz w:val="22"/>
                <w:szCs w:val="22"/>
              </w:rPr>
            </w:pPr>
            <w:r w:rsidRPr="68F269F5">
              <w:t xml:space="preserve">The attainment gap in </w:t>
            </w:r>
            <w:r w:rsidR="15B400B2" w:rsidRPr="68F269F5">
              <w:t xml:space="preserve">personal, </w:t>
            </w:r>
            <w:r w:rsidR="028025E0" w:rsidRPr="68F269F5">
              <w:t>social and emotional development</w:t>
            </w:r>
            <w:r w:rsidRPr="68F269F5">
              <w:t xml:space="preserve"> </w:t>
            </w:r>
            <w:r w:rsidRPr="68F269F5">
              <w:lastRenderedPageBreak/>
              <w:t xml:space="preserve">between disadvantaged pupils and their peers is reduced from </w:t>
            </w:r>
            <w:r w:rsidRPr="68F269F5">
              <w:rPr>
                <w:b/>
                <w:bCs/>
              </w:rPr>
              <w:t>–</w:t>
            </w:r>
            <w:r w:rsidR="05D09399" w:rsidRPr="68F269F5">
              <w:rPr>
                <w:b/>
                <w:bCs/>
              </w:rPr>
              <w:t>38.1</w:t>
            </w:r>
            <w:r w:rsidRPr="68F269F5">
              <w:rPr>
                <w:b/>
                <w:bCs/>
              </w:rPr>
              <w:t>% to at least –0%</w:t>
            </w:r>
            <w:r w:rsidRPr="68F269F5">
              <w:t xml:space="preserve"> by the end of the academic year.</w:t>
            </w:r>
          </w:p>
          <w:p w14:paraId="2A7D5505" w14:textId="754083AE" w:rsidR="00E66558" w:rsidRDefault="59CD024C" w:rsidP="68F269F5">
            <w:pPr>
              <w:pStyle w:val="TableRowCentered"/>
              <w:numPr>
                <w:ilvl w:val="0"/>
                <w:numId w:val="4"/>
              </w:numPr>
              <w:ind w:right="0"/>
              <w:jc w:val="left"/>
              <w:rPr>
                <w:i/>
                <w:iCs/>
                <w:sz w:val="22"/>
                <w:szCs w:val="22"/>
              </w:rPr>
            </w:pPr>
            <w:r w:rsidRPr="68F269F5">
              <w:t xml:space="preserve">The attainment gap in literacy between disadvantaged pupils and their peers is reduced from </w:t>
            </w:r>
            <w:r w:rsidRPr="68F269F5">
              <w:rPr>
                <w:b/>
                <w:bCs/>
              </w:rPr>
              <w:t>–42.9% to at least –0%</w:t>
            </w:r>
            <w:r w:rsidRPr="68F269F5">
              <w:t xml:space="preserve"> by the end of the academic year.</w:t>
            </w:r>
          </w:p>
        </w:tc>
      </w:tr>
      <w:tr w:rsidR="00E66558" w14:paraId="2A7D5509" w14:textId="77777777" w:rsidTr="3DC4199E">
        <w:tc>
          <w:tcPr>
            <w:tcW w:w="4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7" w14:textId="28D6FE1A" w:rsidR="00E66558" w:rsidRDefault="642EFFE3" w:rsidP="3DC4199E">
            <w:pPr>
              <w:spacing w:before="240"/>
            </w:pPr>
            <w:r w:rsidRPr="3DC4199E">
              <w:lastRenderedPageBreak/>
              <w:t>I</w:t>
            </w:r>
            <w:r w:rsidR="615824C6" w:rsidRPr="3DC4199E">
              <w:t>mprove</w:t>
            </w:r>
            <w:r w:rsidR="6B5E31CC" w:rsidRPr="3DC4199E">
              <w:t>d</w:t>
            </w:r>
            <w:r w:rsidR="615824C6" w:rsidRPr="3DC4199E">
              <w:t xml:space="preserve"> attendance rates of Pupil Premium children so that their attendance is consistently in line with or exceeds that of their peers. </w:t>
            </w:r>
          </w:p>
        </w:tc>
        <w:tc>
          <w:tcPr>
            <w:tcW w:w="4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63212" w14:textId="2FE29238" w:rsidR="00E66558" w:rsidRDefault="59CC5F77" w:rsidP="68F269F5">
            <w:pPr>
              <w:pStyle w:val="ListParagraph"/>
              <w:spacing w:before="240"/>
            </w:pPr>
            <w:r w:rsidRPr="68F269F5">
              <w:t>Pupil Premium attendance rate improves to at least 95%, matching or exceeding the attendance rate of non-Pupil Premium peers.</w:t>
            </w:r>
          </w:p>
          <w:p w14:paraId="11550E1E" w14:textId="3A831109" w:rsidR="00E66558" w:rsidRDefault="59CC5F77" w:rsidP="68F269F5">
            <w:pPr>
              <w:pStyle w:val="ListParagraph"/>
              <w:spacing w:before="240"/>
            </w:pPr>
            <w:r w:rsidRPr="68F269F5">
              <w:t xml:space="preserve">Reduction in persistent absenteeism among Pupil Premium pupils by at least </w:t>
            </w:r>
            <w:r w:rsidR="7E8CED51" w:rsidRPr="68F269F5">
              <w:t>1</w:t>
            </w:r>
            <w:r w:rsidRPr="68F269F5">
              <w:t>0% within the academic year.</w:t>
            </w:r>
          </w:p>
          <w:p w14:paraId="019B623F" w14:textId="2D54ED5B" w:rsidR="00E66558" w:rsidRDefault="59CC5F77" w:rsidP="68F269F5">
            <w:pPr>
              <w:pStyle w:val="ListParagraph"/>
              <w:spacing w:before="240"/>
            </w:pPr>
            <w:r w:rsidRPr="68F269F5">
              <w:t>Increased engagement with families, evidenced by at least 90% of targeted families attending attendance-related meetings or interventions.</w:t>
            </w:r>
          </w:p>
          <w:p w14:paraId="2A7D5508" w14:textId="4054067E" w:rsidR="00E66558" w:rsidRDefault="59CC5F77" w:rsidP="68F269F5">
            <w:pPr>
              <w:pStyle w:val="ListParagraph"/>
              <w:spacing w:before="240"/>
            </w:pPr>
            <w:r w:rsidRPr="68F269F5">
              <w:t>Regular attendance monitoring and timely interventions lead to improved attendance within 4 weeks of identified issues.</w:t>
            </w:r>
          </w:p>
        </w:tc>
      </w:tr>
      <w:tr w:rsidR="00E66558" w14:paraId="2A7D550C" w14:textId="77777777" w:rsidTr="3DC4199E">
        <w:tc>
          <w:tcPr>
            <w:tcW w:w="4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A" w14:textId="674A5B24" w:rsidR="00E66558" w:rsidRDefault="789A5942" w:rsidP="3DC4199E">
            <w:pPr>
              <w:pStyle w:val="TableRow"/>
              <w:ind w:left="0" w:right="0"/>
            </w:pPr>
            <w:r w:rsidRPr="3DC4199E">
              <w:t>I</w:t>
            </w:r>
            <w:r w:rsidR="32E7D3C9" w:rsidRPr="3DC4199E">
              <w:t>ncidents of negative behaviour among Pupil Premium pupils</w:t>
            </w:r>
            <w:r w:rsidR="102F3AC3" w:rsidRPr="3DC4199E">
              <w:t xml:space="preserve"> </w:t>
            </w:r>
            <w:r w:rsidR="608408E9" w:rsidRPr="3DC4199E">
              <w:t xml:space="preserve">significantly </w:t>
            </w:r>
            <w:r w:rsidR="102F3AC3" w:rsidRPr="3DC4199E">
              <w:t>reduced</w:t>
            </w:r>
            <w:r w:rsidR="32E7D3C9" w:rsidRPr="3DC4199E">
              <w:t xml:space="preserve"> from 65% to </w:t>
            </w:r>
            <w:r w:rsidR="4A4BD33E" w:rsidRPr="3DC4199E">
              <w:t>in line with their peers</w:t>
            </w:r>
            <w:r w:rsidR="32E7D3C9" w:rsidRPr="3DC4199E">
              <w:t xml:space="preserve"> through the implementation of targeted behaviour support strategies, restorative practices</w:t>
            </w:r>
            <w:r w:rsidR="2B442A1F" w:rsidRPr="3DC4199E">
              <w:t xml:space="preserve"> </w:t>
            </w:r>
            <w:r w:rsidR="32E7D3C9" w:rsidRPr="3DC4199E">
              <w:t>and positive reinforcement systems. .</w:t>
            </w:r>
          </w:p>
        </w:tc>
        <w:tc>
          <w:tcPr>
            <w:tcW w:w="4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49BD" w14:textId="05DC949A" w:rsidR="00E66558" w:rsidRDefault="5E7157EE" w:rsidP="68F269F5">
            <w:pPr>
              <w:pStyle w:val="ListParagraph"/>
              <w:spacing w:before="240"/>
            </w:pPr>
            <w:r w:rsidRPr="68F269F5">
              <w:t>A reduction in recorded negative behaviour incidents involving Pupil Premium pupils from 65% to below 30% by the end of the academic year.</w:t>
            </w:r>
          </w:p>
          <w:p w14:paraId="2BC1F18C" w14:textId="5C3D49E5" w:rsidR="00E66558" w:rsidRDefault="5E7157EE" w:rsidP="68F269F5">
            <w:pPr>
              <w:pStyle w:val="ListParagraph"/>
              <w:spacing w:before="240"/>
            </w:pPr>
            <w:r w:rsidRPr="68F269F5">
              <w:t>Increase in the number of positive behaviour referrals for Pupil Premium pupils by at least 30%.</w:t>
            </w:r>
          </w:p>
          <w:p w14:paraId="525A3203" w14:textId="5B67C027" w:rsidR="00E66558" w:rsidRDefault="32E7D3C9" w:rsidP="68F269F5">
            <w:pPr>
              <w:pStyle w:val="ListParagraph"/>
              <w:spacing w:before="240"/>
            </w:pPr>
            <w:r w:rsidRPr="3DC4199E">
              <w:t>Decrease in fixed-term exclusions for Pupil Premium pupils by at least 50%.</w:t>
            </w:r>
          </w:p>
          <w:p w14:paraId="6DE56CB1" w14:textId="3D063DB2" w:rsidR="6DFE9A98" w:rsidRDefault="6DFE9A98" w:rsidP="3DC4199E">
            <w:pPr>
              <w:pStyle w:val="ListParagraph"/>
              <w:spacing w:before="240"/>
            </w:pPr>
            <w:r w:rsidRPr="3DC4199E">
              <w:t xml:space="preserve">To foster a more inclusive and supportive learning environment, leading to improved engagement, </w:t>
            </w:r>
            <w:r w:rsidRPr="3DC4199E">
              <w:lastRenderedPageBreak/>
              <w:t>wellbeing and academic outcomes for these pupils</w:t>
            </w:r>
          </w:p>
          <w:p w14:paraId="0233AA1D" w14:textId="5AE3FE6B" w:rsidR="00E66558" w:rsidRDefault="5E7157EE" w:rsidP="68F269F5">
            <w:pPr>
              <w:pStyle w:val="ListParagraph"/>
              <w:spacing w:before="240"/>
            </w:pPr>
            <w:r w:rsidRPr="68F269F5">
              <w:t>Improved pupil self-regulation skills, demonstrated by at least 80% of targeted pupils showing progress in behaviour logs.</w:t>
            </w:r>
          </w:p>
          <w:p w14:paraId="2A7D550B" w14:textId="19516E52" w:rsidR="00E66558" w:rsidRDefault="5E7157EE" w:rsidP="68F269F5">
            <w:pPr>
              <w:pStyle w:val="ListParagraph"/>
              <w:spacing w:before="240"/>
            </w:pPr>
            <w:r w:rsidRPr="68F269F5">
              <w:t>Regular monitoring shows a reduction in repeat behaviour incidents within targeted pupils after interventions, with at least 70% maintaining improved behaviour over a 6-week period.</w:t>
            </w:r>
          </w:p>
        </w:tc>
      </w:tr>
    </w:tbl>
    <w:p w14:paraId="2A7D5512" w14:textId="6E4629B0" w:rsidR="00E66558" w:rsidRDefault="009D71E8">
      <w:pPr>
        <w:pStyle w:val="Heading2"/>
      </w:pPr>
      <w:r>
        <w:lastRenderedPageBreak/>
        <w:t>Activity in this academic year</w:t>
      </w:r>
    </w:p>
    <w:p w14:paraId="2A7D5513" w14:textId="20453EFC" w:rsidR="00E66558" w:rsidRDefault="009D71E8">
      <w:pPr>
        <w:spacing w:after="480"/>
      </w:pPr>
      <w:r>
        <w:t xml:space="preserve">This details how we intend to spend our pupil </w:t>
      </w:r>
      <w:r w:rsidRPr="00FD406D">
        <w:t>premium funding</w:t>
      </w:r>
      <w:r>
        <w:t xml:space="preserve"> </w:t>
      </w:r>
      <w:r>
        <w:rPr>
          <w:b/>
          <w:bCs/>
        </w:rPr>
        <w:t>this academic year</w:t>
      </w:r>
      <w:r>
        <w:t xml:space="preserve"> to address the challenges listed above.</w:t>
      </w:r>
    </w:p>
    <w:p w14:paraId="2A7D5514" w14:textId="77777777" w:rsidR="00E66558" w:rsidRDefault="009D71E8">
      <w:pPr>
        <w:pStyle w:val="Heading3"/>
      </w:pPr>
      <w:r>
        <w:t>Teaching (for example, CPD, recruitment and retention)</w:t>
      </w:r>
    </w:p>
    <w:p w14:paraId="2A7D5515" w14:textId="65DE0CEE" w:rsidR="00E66558" w:rsidRDefault="009D71E8">
      <w:r>
        <w:t>Budgeted cost: £</w:t>
      </w:r>
      <w:r w:rsidR="1DB3F654">
        <w:t>55,962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70"/>
        <w:gridCol w:w="4110"/>
        <w:gridCol w:w="1506"/>
      </w:tblGrid>
      <w:tr w:rsidR="00E66558" w14:paraId="2A7D5519" w14:textId="77777777" w:rsidTr="3DC4199E">
        <w:tc>
          <w:tcPr>
            <w:tcW w:w="3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6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Activity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7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Evidence that supports this approach</w:t>
            </w:r>
          </w:p>
        </w:tc>
        <w:tc>
          <w:tcPr>
            <w:tcW w:w="1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8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Challenge number(s) addressed</w:t>
            </w:r>
          </w:p>
        </w:tc>
      </w:tr>
      <w:tr w:rsidR="00E66558" w14:paraId="2A7D551D" w14:textId="77777777" w:rsidTr="3DC4199E">
        <w:tc>
          <w:tcPr>
            <w:tcW w:w="3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2A5D1" w14:textId="130EE578" w:rsidR="00E66558" w:rsidRDefault="38FD373D" w:rsidP="68F269F5">
            <w:pPr>
              <w:pStyle w:val="TableRow"/>
              <w:ind w:left="0" w:right="0"/>
              <w:rPr>
                <w:b/>
                <w:bCs/>
                <w:sz w:val="22"/>
                <w:szCs w:val="22"/>
              </w:rPr>
            </w:pPr>
            <w:r w:rsidRPr="68F269F5">
              <w:rPr>
                <w:b/>
                <w:bCs/>
                <w:sz w:val="22"/>
                <w:szCs w:val="22"/>
              </w:rPr>
              <w:t>Developing high quality teaching, curriculum and assessment</w:t>
            </w:r>
          </w:p>
          <w:p w14:paraId="212D64D3" w14:textId="1DAAAC7F" w:rsidR="00E66558" w:rsidRDefault="7EE98ECA" w:rsidP="68F269F5">
            <w:pPr>
              <w:spacing w:after="0"/>
              <w:ind w:left="57"/>
              <w:rPr>
                <w:rFonts w:eastAsia="Arial" w:cs="Arial"/>
              </w:rPr>
            </w:pPr>
            <w:r w:rsidRPr="3DC4199E">
              <w:rPr>
                <w:rFonts w:eastAsia="Arial" w:cs="Arial"/>
                <w:color w:val="000000" w:themeColor="text1"/>
              </w:rPr>
              <w:t xml:space="preserve"> - </w:t>
            </w:r>
            <w:r w:rsidR="6E2E1CA7" w:rsidRPr="3DC4199E">
              <w:rPr>
                <w:rFonts w:eastAsia="Arial" w:cs="Arial"/>
                <w:color w:val="000000" w:themeColor="text1"/>
              </w:rPr>
              <w:t xml:space="preserve">Embed consistent, evidence-based classroom strategies </w:t>
            </w:r>
            <w:r w:rsidR="5A467C6F" w:rsidRPr="3DC4199E">
              <w:rPr>
                <w:rFonts w:eastAsia="Arial" w:cs="Arial"/>
                <w:color w:val="000000" w:themeColor="text1"/>
              </w:rPr>
              <w:t>(HQITF)</w:t>
            </w:r>
            <w:r w:rsidR="6E2E1CA7" w:rsidRPr="3DC4199E">
              <w:rPr>
                <w:rFonts w:eastAsia="Arial" w:cs="Arial"/>
                <w:color w:val="000000" w:themeColor="text1"/>
              </w:rPr>
              <w:t xml:space="preserve"> to support all </w:t>
            </w:r>
            <w:proofErr w:type="gramStart"/>
            <w:r w:rsidR="6E2E1CA7" w:rsidRPr="3DC4199E">
              <w:rPr>
                <w:rFonts w:eastAsia="Arial" w:cs="Arial"/>
                <w:color w:val="000000" w:themeColor="text1"/>
              </w:rPr>
              <w:t>learners</w:t>
            </w:r>
            <w:proofErr w:type="gramEnd"/>
            <w:r w:rsidR="6E2E1CA7" w:rsidRPr="3DC4199E">
              <w:rPr>
                <w:rFonts w:eastAsia="Arial" w:cs="Arial"/>
                <w:color w:val="000000" w:themeColor="text1"/>
              </w:rPr>
              <w:t xml:space="preserve"> </w:t>
            </w:r>
            <w:proofErr w:type="spellStart"/>
            <w:r w:rsidR="6E2E1CA7" w:rsidRPr="3DC4199E">
              <w:rPr>
                <w:rFonts w:eastAsia="Arial" w:cs="Arial"/>
                <w:color w:val="000000" w:themeColor="text1"/>
              </w:rPr>
              <w:t>inc.</w:t>
            </w:r>
            <w:proofErr w:type="spellEnd"/>
            <w:r w:rsidR="6E2E1CA7" w:rsidRPr="3DC4199E">
              <w:rPr>
                <w:rFonts w:eastAsia="Arial" w:cs="Arial"/>
                <w:color w:val="000000" w:themeColor="text1"/>
              </w:rPr>
              <w:t xml:space="preserve"> PP pupils.</w:t>
            </w:r>
            <w:r w:rsidR="6E2E1CA7" w:rsidRPr="3DC4199E">
              <w:rPr>
                <w:rFonts w:eastAsia="Arial" w:cs="Arial"/>
              </w:rPr>
              <w:t xml:space="preserve"> </w:t>
            </w:r>
          </w:p>
          <w:p w14:paraId="421C52BB" w14:textId="08FE505C" w:rsidR="00E66558" w:rsidRDefault="177E027C" w:rsidP="68F269F5">
            <w:pPr>
              <w:pStyle w:val="TableRow"/>
              <w:ind w:right="0"/>
            </w:pPr>
            <w:r w:rsidRPr="68F269F5">
              <w:t xml:space="preserve"> - </w:t>
            </w:r>
            <w:r w:rsidR="5B8C8F94" w:rsidRPr="68F269F5">
              <w:t>Development of Teaching and Learning Handbook to ensure a common language around shared teaching techniques and routines – ensuring students have common expectations in lessons</w:t>
            </w:r>
          </w:p>
          <w:p w14:paraId="2A7D551A" w14:textId="5E9FA4E4" w:rsidR="00E66558" w:rsidRDefault="323D3722" w:rsidP="68F269F5">
            <w:pPr>
              <w:pStyle w:val="TableRow"/>
              <w:ind w:right="0"/>
            </w:pPr>
            <w:r w:rsidRPr="68F269F5">
              <w:t xml:space="preserve"> - Feedback to teachers on classroom practice from middle leaders and SLT which is used to inform whole school training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B58F6" w14:textId="5F0FDEDC" w:rsidR="00E66558" w:rsidRDefault="4B015E38" w:rsidP="68F269F5">
            <w:pPr>
              <w:shd w:val="clear" w:color="auto" w:fill="FAFAFA"/>
              <w:spacing w:after="0"/>
              <w:rPr>
                <w:rFonts w:eastAsia="Arial" w:cs="Arial"/>
                <w:color w:val="auto"/>
              </w:rPr>
            </w:pPr>
            <w:r w:rsidRPr="68F269F5">
              <w:rPr>
                <w:rFonts w:eastAsia="Arial" w:cs="Arial"/>
                <w:color w:val="auto"/>
              </w:rPr>
              <w:t xml:space="preserve">The EEF’s </w:t>
            </w:r>
            <w:hyperlink r:id="rId7">
              <w:r w:rsidRPr="68F269F5">
                <w:rPr>
                  <w:rStyle w:val="Hyperlink"/>
                  <w:rFonts w:eastAsia="Arial" w:cs="Arial"/>
                  <w:color w:val="auto"/>
                </w:rPr>
                <w:t>Teaching and Learning Toolkit</w:t>
              </w:r>
            </w:hyperlink>
            <w:r w:rsidRPr="68F269F5">
              <w:rPr>
                <w:rFonts w:eastAsia="Arial" w:cs="Arial"/>
                <w:color w:val="auto"/>
              </w:rPr>
              <w:t>, which summarises a large body of international evidence, rates ‘metacognition and self-regulation’ as a high-impact, low-cost approach to improving the attainment of disadvantaged learners.</w:t>
            </w:r>
          </w:p>
          <w:p w14:paraId="22B0C221" w14:textId="660747EC" w:rsidR="00E66558" w:rsidRDefault="4B015E38" w:rsidP="68F269F5">
            <w:pPr>
              <w:shd w:val="clear" w:color="auto" w:fill="FAFAFA"/>
              <w:spacing w:after="0"/>
              <w:rPr>
                <w:rFonts w:eastAsia="Arial" w:cs="Arial"/>
                <w:color w:val="auto"/>
              </w:rPr>
            </w:pPr>
            <w:r w:rsidRPr="68F269F5">
              <w:rPr>
                <w:rFonts w:eastAsia="Arial" w:cs="Arial"/>
                <w:color w:val="auto"/>
              </w:rPr>
              <w:t xml:space="preserve">Teachers can use metacognitive and self-regulatory approaches to support pupils to think about learning more explicitly. Often, this is by teaching </w:t>
            </w:r>
            <w:proofErr w:type="gramStart"/>
            <w:r w:rsidRPr="68F269F5">
              <w:rPr>
                <w:rFonts w:eastAsia="Arial" w:cs="Arial"/>
                <w:color w:val="auto"/>
              </w:rPr>
              <w:t>them</w:t>
            </w:r>
            <w:proofErr w:type="gramEnd"/>
            <w:r w:rsidRPr="68F269F5">
              <w:rPr>
                <w:rFonts w:eastAsia="Arial" w:cs="Arial"/>
                <w:color w:val="auto"/>
              </w:rPr>
              <w:t xml:space="preserve"> specific strategies for planning, monitoring, and evaluating their learning.</w:t>
            </w:r>
          </w:p>
          <w:p w14:paraId="2A7D551B" w14:textId="49DBB146" w:rsidR="00E66558" w:rsidRDefault="00E66558" w:rsidP="68F269F5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</w:tc>
        <w:tc>
          <w:tcPr>
            <w:tcW w:w="1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C" w14:textId="15E1572B" w:rsidR="00E66558" w:rsidRDefault="5477D634" w:rsidP="68F269F5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  <w:r w:rsidRPr="68F269F5">
              <w:rPr>
                <w:sz w:val="22"/>
                <w:szCs w:val="22"/>
              </w:rPr>
              <w:t>All</w:t>
            </w:r>
          </w:p>
        </w:tc>
      </w:tr>
      <w:tr w:rsidR="00E66558" w14:paraId="2A7D5521" w14:textId="77777777" w:rsidTr="3DC4199E">
        <w:tc>
          <w:tcPr>
            <w:tcW w:w="3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F845F" w14:textId="145EDB6C" w:rsidR="00E66558" w:rsidRDefault="31239612" w:rsidP="68F269F5">
            <w:pPr>
              <w:pStyle w:val="TableRow"/>
              <w:ind w:left="0" w:right="0"/>
              <w:rPr>
                <w:b/>
                <w:bCs/>
                <w:sz w:val="22"/>
                <w:szCs w:val="22"/>
              </w:rPr>
            </w:pPr>
            <w:r w:rsidRPr="68F269F5">
              <w:rPr>
                <w:b/>
                <w:bCs/>
                <w:sz w:val="22"/>
                <w:szCs w:val="22"/>
              </w:rPr>
              <w:t>Professional development to support implementation of approaches</w:t>
            </w:r>
          </w:p>
          <w:p w14:paraId="22885F7E" w14:textId="61238CF9" w:rsidR="00E66558" w:rsidRDefault="31239612" w:rsidP="68F269F5">
            <w:pPr>
              <w:pStyle w:val="TableRow"/>
              <w:ind w:left="0" w:right="0"/>
              <w:rPr>
                <w:b/>
                <w:bCs/>
                <w:sz w:val="22"/>
                <w:szCs w:val="22"/>
              </w:rPr>
            </w:pPr>
            <w:r w:rsidRPr="68F269F5">
              <w:rPr>
                <w:b/>
                <w:bCs/>
                <w:sz w:val="22"/>
                <w:szCs w:val="22"/>
              </w:rPr>
              <w:lastRenderedPageBreak/>
              <w:t xml:space="preserve"> - </w:t>
            </w:r>
            <w:r w:rsidRPr="68F269F5">
              <w:t>half termly</w:t>
            </w:r>
            <w:r w:rsidRPr="68F269F5">
              <w:rPr>
                <w:sz w:val="22"/>
                <w:szCs w:val="22"/>
              </w:rPr>
              <w:t xml:space="preserve"> </w:t>
            </w:r>
            <w:r w:rsidRPr="68F269F5">
              <w:t>Teaching and Learning briefings based on strategies in the Teaching and Learning Handbook to support teachers to be better able to address misconceptions and move students learning forward.</w:t>
            </w:r>
          </w:p>
          <w:p w14:paraId="3918A903" w14:textId="079919DE" w:rsidR="00E66558" w:rsidRDefault="41756F8D" w:rsidP="68F269F5">
            <w:pPr>
              <w:pStyle w:val="TableRow"/>
              <w:ind w:left="0" w:right="0"/>
            </w:pPr>
            <w:r w:rsidRPr="68F269F5">
              <w:t xml:space="preserve"> - developing practice sessions run by internal and/or external staff to match whole school teaching and learning priorities</w:t>
            </w:r>
          </w:p>
          <w:p w14:paraId="2A7D551E" w14:textId="3BE84557" w:rsidR="00E66558" w:rsidRDefault="41756F8D" w:rsidP="68F269F5">
            <w:pPr>
              <w:pStyle w:val="TableRow"/>
              <w:ind w:left="0" w:right="0"/>
            </w:pPr>
            <w:r w:rsidRPr="68F269F5">
              <w:t xml:space="preserve"> - External CPD opportunities – National Professional Qualifications (NPQs), Masters and Apprenticeships with the intent to improve classroom practice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6FA1E" w14:textId="3C2FC7EE" w:rsidR="00E66558" w:rsidRDefault="25AFE581" w:rsidP="00C31636">
            <w:pPr>
              <w:pStyle w:val="TableRowCentered"/>
              <w:ind w:left="0" w:right="0"/>
              <w:jc w:val="left"/>
            </w:pPr>
            <w:r w:rsidRPr="68F269F5">
              <w:lastRenderedPageBreak/>
              <w:t xml:space="preserve">The </w:t>
            </w:r>
            <w:hyperlink r:id="rId8">
              <w:r w:rsidRPr="68F269F5">
                <w:rPr>
                  <w:rStyle w:val="Hyperlink"/>
                </w:rPr>
                <w:t>EEF guide to effective professional developmen</w:t>
              </w:r>
            </w:hyperlink>
            <w:r w:rsidRPr="68F269F5">
              <w:t xml:space="preserve">t highlights: ➢ the effectiveness of a ‘drip feed’ </w:t>
            </w:r>
            <w:r w:rsidRPr="68F269F5">
              <w:lastRenderedPageBreak/>
              <w:t xml:space="preserve">approach to CPD allowing teachers time to embed strategies. </w:t>
            </w:r>
          </w:p>
          <w:p w14:paraId="2A7D551F" w14:textId="71529F80" w:rsidR="00E66558" w:rsidRDefault="25AFE581" w:rsidP="00C31636">
            <w:pPr>
              <w:pStyle w:val="TableRowCentered"/>
              <w:ind w:left="0" w:right="0"/>
              <w:jc w:val="left"/>
            </w:pPr>
            <w:r w:rsidRPr="68F269F5">
              <w:t>➢ NPQs are built on a body of trusted sources of research which highlight knowledge and skills integral to effective teaching and learning.</w:t>
            </w:r>
          </w:p>
        </w:tc>
        <w:tc>
          <w:tcPr>
            <w:tcW w:w="1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0" w14:textId="0B3B3FFF" w:rsidR="00E66558" w:rsidRDefault="5A0EBC6E" w:rsidP="68F269F5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  <w:r w:rsidRPr="68F269F5">
              <w:rPr>
                <w:sz w:val="22"/>
                <w:szCs w:val="22"/>
              </w:rPr>
              <w:lastRenderedPageBreak/>
              <w:t>All</w:t>
            </w:r>
          </w:p>
        </w:tc>
      </w:tr>
      <w:tr w:rsidR="68F269F5" w14:paraId="1C32E462" w14:textId="77777777" w:rsidTr="3DC4199E">
        <w:trPr>
          <w:trHeight w:val="300"/>
        </w:trPr>
        <w:tc>
          <w:tcPr>
            <w:tcW w:w="3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C5F3E" w14:textId="3FB69694" w:rsidR="31247EFC" w:rsidRDefault="31247EFC" w:rsidP="68F269F5">
            <w:pPr>
              <w:pStyle w:val="TableRow"/>
              <w:rPr>
                <w:b/>
                <w:bCs/>
                <w:sz w:val="22"/>
                <w:szCs w:val="22"/>
              </w:rPr>
            </w:pPr>
            <w:r w:rsidRPr="68F269F5">
              <w:rPr>
                <w:b/>
                <w:bCs/>
                <w:sz w:val="22"/>
                <w:szCs w:val="22"/>
              </w:rPr>
              <w:t>Mentoring and coaching teachers</w:t>
            </w:r>
          </w:p>
          <w:p w14:paraId="5419873E" w14:textId="20369240" w:rsidR="31247EFC" w:rsidRDefault="31247EFC" w:rsidP="68F269F5">
            <w:pPr>
              <w:pStyle w:val="TableRow"/>
              <w:rPr>
                <w:b/>
                <w:bCs/>
                <w:sz w:val="22"/>
                <w:szCs w:val="22"/>
              </w:rPr>
            </w:pPr>
            <w:r w:rsidRPr="68F269F5">
              <w:rPr>
                <w:b/>
                <w:bCs/>
                <w:sz w:val="22"/>
                <w:szCs w:val="22"/>
              </w:rPr>
              <w:t xml:space="preserve"> - </w:t>
            </w:r>
            <w:r w:rsidRPr="68F269F5">
              <w:t>Timetabled year group co-planning every week to support with subject specific pedagogy, within teachers’ teaching allowance to ensure time is available to engage with this</w:t>
            </w:r>
          </w:p>
          <w:p w14:paraId="693E5B23" w14:textId="4DFBC207" w:rsidR="31247EFC" w:rsidRDefault="31247EFC" w:rsidP="68F269F5">
            <w:pPr>
              <w:pStyle w:val="TableRow"/>
            </w:pPr>
            <w:r w:rsidRPr="68F269F5">
              <w:t xml:space="preserve"> - Opportunities for teachers to develop their skills through mentoring and dedicated mentor training</w:t>
            </w:r>
          </w:p>
          <w:p w14:paraId="0B0815CB" w14:textId="1D131EB5" w:rsidR="31247EFC" w:rsidRDefault="31247EFC" w:rsidP="68F269F5">
            <w:pPr>
              <w:pStyle w:val="TableRow"/>
            </w:pPr>
            <w:r w:rsidRPr="68F269F5">
              <w:t xml:space="preserve"> - Robust programme of development based on instructional coaching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8D039" w14:textId="240A4289" w:rsidR="2640A667" w:rsidRDefault="00AC6846" w:rsidP="68F269F5">
            <w:pPr>
              <w:pStyle w:val="TableRowCentered"/>
              <w:jc w:val="left"/>
              <w:rPr>
                <w:color w:val="0D0D0D" w:themeColor="text1" w:themeTint="F2"/>
                <w:szCs w:val="24"/>
              </w:rPr>
            </w:pPr>
            <w:hyperlink r:id="rId9">
              <w:r w:rsidR="2640A667" w:rsidRPr="68F269F5">
                <w:rPr>
                  <w:rStyle w:val="Hyperlink"/>
                </w:rPr>
                <w:t>National Institute of Teaching</w:t>
              </w:r>
            </w:hyperlink>
            <w:r w:rsidR="2640A667" w:rsidRPr="68F269F5">
              <w:rPr>
                <w:color w:val="0D0D0D" w:themeColor="text1" w:themeTint="F2"/>
                <w:szCs w:val="24"/>
              </w:rPr>
              <w:t xml:space="preserve"> report highlights the benefits of mentoring on teaching practice.</w:t>
            </w:r>
          </w:p>
        </w:tc>
        <w:tc>
          <w:tcPr>
            <w:tcW w:w="1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D1F8E" w14:textId="46002BE1" w:rsidR="48C1C774" w:rsidRDefault="48C1C774" w:rsidP="68F269F5">
            <w:pPr>
              <w:pStyle w:val="TableRowCentered"/>
              <w:jc w:val="left"/>
              <w:rPr>
                <w:sz w:val="22"/>
                <w:szCs w:val="22"/>
              </w:rPr>
            </w:pPr>
            <w:r w:rsidRPr="68F269F5">
              <w:rPr>
                <w:sz w:val="22"/>
                <w:szCs w:val="22"/>
              </w:rPr>
              <w:t>All</w:t>
            </w:r>
          </w:p>
        </w:tc>
      </w:tr>
      <w:tr w:rsidR="68F269F5" w14:paraId="0BF7F964" w14:textId="77777777" w:rsidTr="3DC4199E">
        <w:trPr>
          <w:trHeight w:val="300"/>
        </w:trPr>
        <w:tc>
          <w:tcPr>
            <w:tcW w:w="3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3A5F0" w14:textId="5B2F7554" w:rsidR="4B3417AE" w:rsidRDefault="4B3417AE" w:rsidP="68F269F5">
            <w:pPr>
              <w:pStyle w:val="TableRow"/>
              <w:rPr>
                <w:b/>
                <w:bCs/>
                <w:sz w:val="22"/>
                <w:szCs w:val="22"/>
              </w:rPr>
            </w:pPr>
            <w:r w:rsidRPr="68F269F5">
              <w:rPr>
                <w:b/>
                <w:bCs/>
                <w:sz w:val="22"/>
                <w:szCs w:val="22"/>
              </w:rPr>
              <w:t>Supporting recruitment and retention of teaching staff</w:t>
            </w:r>
          </w:p>
          <w:p w14:paraId="41C3C133" w14:textId="3724E7E3" w:rsidR="4B3417AE" w:rsidRDefault="04383EE6" w:rsidP="68F269F5">
            <w:pPr>
              <w:pStyle w:val="TableRow"/>
            </w:pPr>
            <w:r w:rsidRPr="3DC4199E">
              <w:rPr>
                <w:b/>
                <w:bCs/>
              </w:rPr>
              <w:t xml:space="preserve"> - </w:t>
            </w:r>
            <w:proofErr w:type="gramStart"/>
            <w:r w:rsidRPr="3DC4199E">
              <w:t>appointment</w:t>
            </w:r>
            <w:proofErr w:type="gramEnd"/>
            <w:r w:rsidRPr="3DC4199E">
              <w:t xml:space="preserve"> of </w:t>
            </w:r>
            <w:r w:rsidR="6750227E" w:rsidRPr="3DC4199E">
              <w:t>2</w:t>
            </w:r>
            <w:r w:rsidRPr="3DC4199E">
              <w:t xml:space="preserve"> additional</w:t>
            </w:r>
            <w:r w:rsidR="7F219821" w:rsidRPr="3DC4199E">
              <w:t xml:space="preserve"> HLT</w:t>
            </w:r>
            <w:r w:rsidR="1D38BCCF" w:rsidRPr="3DC4199E">
              <w:t>As</w:t>
            </w:r>
            <w:r w:rsidRPr="3DC4199E">
              <w:t xml:space="preserve"> to reduce the need for any external agency cover teachers.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EA348" w14:textId="56788264" w:rsidR="0266891F" w:rsidRDefault="0266891F" w:rsidP="68F269F5">
            <w:pPr>
              <w:pStyle w:val="TableRowCentered"/>
              <w:jc w:val="left"/>
            </w:pPr>
            <w:r w:rsidRPr="68F269F5">
              <w:t xml:space="preserve">The </w:t>
            </w:r>
            <w:hyperlink r:id="rId10">
              <w:r w:rsidRPr="68F269F5">
                <w:rPr>
                  <w:rStyle w:val="Hyperlink"/>
                </w:rPr>
                <w:t>EEF Pupil Premium Guide</w:t>
              </w:r>
            </w:hyperlink>
            <w:r w:rsidRPr="68F269F5">
              <w:t xml:space="preserve"> describes effective teaching as a ‘top priority’ for pupil premium spending. </w:t>
            </w:r>
            <w:r w:rsidR="14370585" w:rsidRPr="68F269F5">
              <w:t>An a</w:t>
            </w:r>
            <w:r w:rsidRPr="68F269F5">
              <w:t xml:space="preserve">dditional cover </w:t>
            </w:r>
            <w:r w:rsidR="79CEE7D8" w:rsidRPr="68F269F5">
              <w:t>teacher</w:t>
            </w:r>
            <w:r w:rsidRPr="68F269F5">
              <w:t xml:space="preserve"> reduces the need for external supply, increasing consistent teaching and learning for students.</w:t>
            </w:r>
          </w:p>
        </w:tc>
        <w:tc>
          <w:tcPr>
            <w:tcW w:w="1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3AD51" w14:textId="2C4148D7" w:rsidR="3BFEC384" w:rsidRDefault="3BFEC384" w:rsidP="68F269F5">
            <w:pPr>
              <w:pStyle w:val="TableRowCentered"/>
              <w:jc w:val="left"/>
              <w:rPr>
                <w:sz w:val="22"/>
                <w:szCs w:val="22"/>
              </w:rPr>
            </w:pPr>
            <w:r w:rsidRPr="68F269F5">
              <w:rPr>
                <w:sz w:val="22"/>
                <w:szCs w:val="22"/>
              </w:rPr>
              <w:t>All</w:t>
            </w:r>
          </w:p>
        </w:tc>
      </w:tr>
      <w:tr w:rsidR="68F269F5" w14:paraId="199019A2" w14:textId="77777777" w:rsidTr="3DC4199E">
        <w:trPr>
          <w:trHeight w:val="300"/>
        </w:trPr>
        <w:tc>
          <w:tcPr>
            <w:tcW w:w="3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412C5" w14:textId="2AB58524" w:rsidR="4A35B81A" w:rsidRDefault="4A35B81A" w:rsidP="68F269F5">
            <w:pPr>
              <w:pStyle w:val="TableRow"/>
              <w:rPr>
                <w:b/>
                <w:bCs/>
                <w:sz w:val="22"/>
                <w:szCs w:val="22"/>
              </w:rPr>
            </w:pPr>
            <w:r w:rsidRPr="68F269F5">
              <w:rPr>
                <w:b/>
                <w:bCs/>
                <w:sz w:val="22"/>
                <w:szCs w:val="22"/>
              </w:rPr>
              <w:t>Technology and other resources that support high quality teaching</w:t>
            </w:r>
          </w:p>
          <w:p w14:paraId="2B50BFF0" w14:textId="226EC5F0" w:rsidR="4A35B81A" w:rsidRDefault="4A35B81A" w:rsidP="68F269F5">
            <w:pPr>
              <w:pStyle w:val="TableRow"/>
              <w:rPr>
                <w:b/>
                <w:bCs/>
                <w:sz w:val="22"/>
                <w:szCs w:val="22"/>
              </w:rPr>
            </w:pPr>
            <w:r w:rsidRPr="68F269F5">
              <w:rPr>
                <w:b/>
                <w:bCs/>
                <w:sz w:val="22"/>
                <w:szCs w:val="22"/>
              </w:rPr>
              <w:t xml:space="preserve"> - </w:t>
            </w:r>
            <w:r w:rsidRPr="68F269F5">
              <w:t xml:space="preserve">implementation of the Insight Tracking software 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656CD" w14:textId="116C1136" w:rsidR="1F04F7C5" w:rsidRDefault="1F04F7C5" w:rsidP="68F269F5">
            <w:pPr>
              <w:pStyle w:val="TableRowCentered"/>
              <w:jc w:val="left"/>
            </w:pPr>
            <w:r w:rsidRPr="68F269F5">
              <w:t xml:space="preserve">The </w:t>
            </w:r>
            <w:hyperlink r:id="rId11">
              <w:r w:rsidRPr="68F269F5">
                <w:rPr>
                  <w:rStyle w:val="Hyperlink"/>
                </w:rPr>
                <w:t>EEF guide to Using Digital Technology</w:t>
              </w:r>
            </w:hyperlink>
            <w:r w:rsidRPr="68F269F5">
              <w:t xml:space="preserve"> highlights that Using technology can increase the accuracy of assessment, and the speed with which assessment information is collected, with the potential to inform teachers’ decision-making and reduce workload.</w:t>
            </w:r>
          </w:p>
        </w:tc>
        <w:tc>
          <w:tcPr>
            <w:tcW w:w="1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5B838" w14:textId="65756911" w:rsidR="39A32E24" w:rsidRDefault="39A32E24" w:rsidP="68F269F5">
            <w:pPr>
              <w:pStyle w:val="TableRowCentered"/>
              <w:jc w:val="left"/>
              <w:rPr>
                <w:sz w:val="22"/>
                <w:szCs w:val="22"/>
              </w:rPr>
            </w:pPr>
            <w:r w:rsidRPr="68F269F5">
              <w:rPr>
                <w:sz w:val="22"/>
                <w:szCs w:val="22"/>
              </w:rPr>
              <w:t>All</w:t>
            </w:r>
          </w:p>
        </w:tc>
      </w:tr>
    </w:tbl>
    <w:p w14:paraId="2A7D5522" w14:textId="77777777" w:rsidR="00E66558" w:rsidRDefault="00E66558" w:rsidP="00ED5108"/>
    <w:p w14:paraId="2A7D5523" w14:textId="5B2BE35F" w:rsidR="00E66558" w:rsidRPr="00AA355B" w:rsidRDefault="009D71E8" w:rsidP="00AA355B">
      <w:pPr>
        <w:pStyle w:val="Heading3"/>
      </w:pPr>
      <w:r>
        <w:lastRenderedPageBreak/>
        <w:t xml:space="preserve">Targeted academic support (for example, </w:t>
      </w:r>
      <w:r w:rsidR="00D33FE5">
        <w:t>tutoring, one-to-one support</w:t>
      </w:r>
      <w:r w:rsidR="00F776E1">
        <w:t>,</w:t>
      </w:r>
      <w:r w:rsidR="00D33FE5">
        <w:t xml:space="preserve"> </w:t>
      </w:r>
      <w:r>
        <w:t xml:space="preserve">structured interventions) </w:t>
      </w:r>
    </w:p>
    <w:p w14:paraId="2A7D5524" w14:textId="6539E817" w:rsidR="00E66558" w:rsidRDefault="009D71E8">
      <w:r>
        <w:t>Budgeted cost: £</w:t>
      </w:r>
      <w:r w:rsidR="217B00A1">
        <w:t>27,981.25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70"/>
        <w:gridCol w:w="4023"/>
        <w:gridCol w:w="1593"/>
      </w:tblGrid>
      <w:tr w:rsidR="00E66558" w14:paraId="2A7D5528" w14:textId="77777777" w:rsidTr="3DC4199E">
        <w:tc>
          <w:tcPr>
            <w:tcW w:w="3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5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Activity</w:t>
            </w:r>
          </w:p>
        </w:tc>
        <w:tc>
          <w:tcPr>
            <w:tcW w:w="4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6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Evidence that supports this approach</w:t>
            </w:r>
          </w:p>
        </w:tc>
        <w:tc>
          <w:tcPr>
            <w:tcW w:w="15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7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Challenge number(s) addressed</w:t>
            </w:r>
          </w:p>
        </w:tc>
      </w:tr>
      <w:tr w:rsidR="00E66558" w14:paraId="2A7D5530" w14:textId="77777777" w:rsidTr="3DC4199E">
        <w:trPr>
          <w:trHeight w:val="4830"/>
        </w:trPr>
        <w:tc>
          <w:tcPr>
            <w:tcW w:w="3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C2F5" w14:textId="7ED60277" w:rsidR="00E66558" w:rsidRDefault="6D2150D0" w:rsidP="68F269F5">
            <w:pPr>
              <w:pStyle w:val="TableRow"/>
              <w:ind w:left="0" w:right="0"/>
              <w:rPr>
                <w:b/>
                <w:bCs/>
              </w:rPr>
            </w:pPr>
            <w:r w:rsidRPr="68F269F5">
              <w:rPr>
                <w:b/>
                <w:bCs/>
              </w:rPr>
              <w:t xml:space="preserve">Targeted interventions to support </w:t>
            </w:r>
            <w:r w:rsidR="4DFB154B" w:rsidRPr="68F269F5">
              <w:rPr>
                <w:b/>
                <w:bCs/>
              </w:rPr>
              <w:t>communication and language, physical development and literacy</w:t>
            </w:r>
            <w:r w:rsidR="051BACCC" w:rsidRPr="68F269F5">
              <w:rPr>
                <w:b/>
                <w:bCs/>
              </w:rPr>
              <w:t xml:space="preserve"> in EYFS</w:t>
            </w:r>
          </w:p>
          <w:p w14:paraId="1E10F15C" w14:textId="53A1C222" w:rsidR="696587E8" w:rsidRDefault="696587E8" w:rsidP="3DC4199E">
            <w:pPr>
              <w:pStyle w:val="TableRow"/>
              <w:ind w:left="0" w:right="0"/>
            </w:pPr>
            <w:r w:rsidRPr="3DC4199E">
              <w:rPr>
                <w:b/>
                <w:bCs/>
              </w:rPr>
              <w:t xml:space="preserve"> </w:t>
            </w:r>
            <w:r w:rsidRPr="3DC4199E">
              <w:t xml:space="preserve">- </w:t>
            </w:r>
            <w:proofErr w:type="spellStart"/>
            <w:r w:rsidRPr="3DC4199E">
              <w:t>Wellcomm</w:t>
            </w:r>
            <w:proofErr w:type="spellEnd"/>
            <w:r w:rsidRPr="3DC4199E">
              <w:t xml:space="preserve"> intervention delivered </w:t>
            </w:r>
            <w:r w:rsidR="7F27D0AA" w:rsidRPr="3DC4199E">
              <w:t>to groups of children in EYFS</w:t>
            </w:r>
            <w:r w:rsidR="471F2976" w:rsidRPr="3DC4199E">
              <w:t xml:space="preserve"> who are below age expectations</w:t>
            </w:r>
            <w:r w:rsidR="5A59272B" w:rsidRPr="3DC4199E">
              <w:t xml:space="preserve"> </w:t>
            </w:r>
          </w:p>
          <w:p w14:paraId="32657C0A" w14:textId="562BA7F6" w:rsidR="00E66558" w:rsidRDefault="7ACAE1EF" w:rsidP="3DC4199E">
            <w:pPr>
              <w:pStyle w:val="TableRow"/>
              <w:ind w:left="0" w:right="0"/>
            </w:pPr>
            <w:r w:rsidRPr="3DC4199E">
              <w:t xml:space="preserve"> - use of a sports coach to deliver additional sessions to children underachieving in physical development</w:t>
            </w:r>
          </w:p>
          <w:p w14:paraId="6F97C4FE" w14:textId="2A1F91BD" w:rsidR="00E66558" w:rsidRDefault="36720E11" w:rsidP="3DC4199E">
            <w:pPr>
              <w:pStyle w:val="TableRow"/>
              <w:ind w:left="0"/>
              <w:rPr>
                <w:b/>
                <w:bCs/>
              </w:rPr>
            </w:pPr>
            <w:r w:rsidRPr="3DC4199E">
              <w:rPr>
                <w:b/>
                <w:bCs/>
              </w:rPr>
              <w:t>TA deployment delivering evidence-based, structured interventions:</w:t>
            </w:r>
          </w:p>
          <w:p w14:paraId="5B98BE0E" w14:textId="340001DA" w:rsidR="00E66558" w:rsidRDefault="36720E11" w:rsidP="3DC4199E">
            <w:pPr>
              <w:pStyle w:val="TableRow"/>
            </w:pPr>
            <w:r w:rsidRPr="3DC4199E">
              <w:rPr>
                <w:b/>
                <w:bCs/>
              </w:rPr>
              <w:t xml:space="preserve"> - </w:t>
            </w:r>
            <w:proofErr w:type="spellStart"/>
            <w:r w:rsidRPr="3DC4199E">
              <w:t>Wellcomm</w:t>
            </w:r>
            <w:proofErr w:type="spellEnd"/>
            <w:r w:rsidRPr="3DC4199E">
              <w:t xml:space="preserve"> Primary</w:t>
            </w:r>
          </w:p>
          <w:p w14:paraId="70EC19CF" w14:textId="16766770" w:rsidR="00E66558" w:rsidRDefault="36720E11" w:rsidP="3DC4199E">
            <w:pPr>
              <w:pStyle w:val="TableRow"/>
            </w:pPr>
            <w:r w:rsidRPr="3DC4199E">
              <w:t xml:space="preserve"> - F</w:t>
            </w:r>
            <w:r w:rsidR="259C5467" w:rsidRPr="3DC4199E">
              <w:t>ine/gross motor skills handwriting intervention</w:t>
            </w:r>
          </w:p>
          <w:p w14:paraId="158F8947" w14:textId="4567C3CE" w:rsidR="00E66558" w:rsidRDefault="36720E11" w:rsidP="3DC4199E">
            <w:pPr>
              <w:pStyle w:val="TableRow"/>
            </w:pPr>
            <w:r w:rsidRPr="3DC4199E">
              <w:t xml:space="preserve"> - </w:t>
            </w:r>
            <w:r w:rsidR="21658FD0" w:rsidRPr="3DC4199E">
              <w:t>SEND Innovation Project</w:t>
            </w:r>
          </w:p>
          <w:p w14:paraId="2A7D552D" w14:textId="6DA9885A" w:rsidR="00E66558" w:rsidRDefault="21658FD0" w:rsidP="3DC4199E">
            <w:pPr>
              <w:pStyle w:val="TableRow"/>
            </w:pPr>
            <w:r w:rsidRPr="3DC4199E">
              <w:t xml:space="preserve"> - Reciprocal Reading</w:t>
            </w:r>
          </w:p>
        </w:tc>
        <w:tc>
          <w:tcPr>
            <w:tcW w:w="4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B0034" w14:textId="7C3393B4" w:rsidR="00E66558" w:rsidRDefault="00AC6846" w:rsidP="68F269F5">
            <w:pPr>
              <w:pStyle w:val="TableRowCentered"/>
              <w:ind w:left="0" w:right="0"/>
              <w:jc w:val="left"/>
              <w:rPr>
                <w:color w:val="auto"/>
              </w:rPr>
            </w:pPr>
            <w:hyperlink r:id="rId12">
              <w:r w:rsidR="29CD59A4" w:rsidRPr="3DC4199E">
                <w:rPr>
                  <w:rStyle w:val="Hyperlink"/>
                  <w:color w:val="auto"/>
                </w:rPr>
                <w:t>The EEF’s Teaching and Learning Toolkit</w:t>
              </w:r>
            </w:hyperlink>
            <w:r w:rsidR="29CD59A4" w:rsidRPr="3DC4199E">
              <w:rPr>
                <w:color w:val="auto"/>
                <w:sz w:val="22"/>
                <w:szCs w:val="22"/>
              </w:rPr>
              <w:t xml:space="preserve"> states that </w:t>
            </w:r>
            <w:r w:rsidR="29CD59A4" w:rsidRPr="3DC4199E">
              <w:rPr>
                <w:color w:val="auto"/>
                <w:szCs w:val="24"/>
              </w:rPr>
              <w:t>a</w:t>
            </w:r>
            <w:r w:rsidR="29CD59A4" w:rsidRPr="3DC4199E">
              <w:rPr>
                <w:rFonts w:ascii="Roboto" w:eastAsia="Roboto" w:hAnsi="Roboto" w:cs="Roboto"/>
                <w:color w:val="auto"/>
                <w:szCs w:val="24"/>
              </w:rPr>
              <w:t>dditional small group support can be effectively targeted at pupils from disadvantaged backgrounds and should be considered as part of a school’s pupil premium strategy.</w:t>
            </w:r>
          </w:p>
          <w:p w14:paraId="41EC9F75" w14:textId="758F0C53" w:rsidR="3DC4199E" w:rsidRDefault="3DC4199E" w:rsidP="3DC4199E">
            <w:pPr>
              <w:pStyle w:val="TableRowCentered"/>
              <w:ind w:left="0" w:right="0"/>
              <w:jc w:val="left"/>
              <w:rPr>
                <w:rFonts w:ascii="Roboto" w:eastAsia="Roboto" w:hAnsi="Roboto" w:cs="Roboto"/>
                <w:color w:val="auto"/>
                <w:szCs w:val="24"/>
              </w:rPr>
            </w:pPr>
          </w:p>
          <w:p w14:paraId="00848268" w14:textId="5D80E5E6" w:rsidR="3DC4199E" w:rsidRDefault="3DC4199E" w:rsidP="3DC4199E">
            <w:pPr>
              <w:pStyle w:val="TableRowCentered"/>
              <w:ind w:left="0" w:right="0"/>
              <w:jc w:val="left"/>
              <w:rPr>
                <w:rFonts w:ascii="Roboto" w:eastAsia="Roboto" w:hAnsi="Roboto" w:cs="Roboto"/>
                <w:color w:val="auto"/>
                <w:szCs w:val="24"/>
              </w:rPr>
            </w:pPr>
          </w:p>
          <w:p w14:paraId="2B618264" w14:textId="65D1601C" w:rsidR="3DC4199E" w:rsidRDefault="3DC4199E" w:rsidP="3DC4199E">
            <w:pPr>
              <w:pStyle w:val="TableRowCentered"/>
              <w:ind w:left="0" w:right="0"/>
              <w:jc w:val="left"/>
              <w:rPr>
                <w:rFonts w:ascii="Roboto" w:eastAsia="Roboto" w:hAnsi="Roboto" w:cs="Roboto"/>
                <w:color w:val="auto"/>
                <w:szCs w:val="24"/>
              </w:rPr>
            </w:pPr>
          </w:p>
          <w:p w14:paraId="01A5E76E" w14:textId="10E9B9C1" w:rsidR="3DC4199E" w:rsidRDefault="3DC4199E" w:rsidP="3DC4199E">
            <w:pPr>
              <w:pStyle w:val="TableRowCentered"/>
              <w:ind w:left="0" w:right="0"/>
              <w:jc w:val="left"/>
              <w:rPr>
                <w:rFonts w:ascii="Roboto" w:eastAsia="Roboto" w:hAnsi="Roboto" w:cs="Roboto"/>
                <w:color w:val="auto"/>
                <w:szCs w:val="24"/>
              </w:rPr>
            </w:pPr>
          </w:p>
          <w:p w14:paraId="771CC199" w14:textId="11C4C490" w:rsidR="3DC4199E" w:rsidRDefault="3DC4199E" w:rsidP="3DC4199E">
            <w:pPr>
              <w:pStyle w:val="TableRowCentered"/>
              <w:ind w:left="0" w:right="0"/>
              <w:jc w:val="left"/>
              <w:rPr>
                <w:rFonts w:ascii="Roboto" w:eastAsia="Roboto" w:hAnsi="Roboto" w:cs="Roboto"/>
                <w:color w:val="auto"/>
                <w:szCs w:val="24"/>
              </w:rPr>
            </w:pPr>
          </w:p>
          <w:p w14:paraId="4F4A6B56" w14:textId="11637255" w:rsidR="57F766C7" w:rsidRDefault="00AC6846" w:rsidP="3DC4199E">
            <w:pPr>
              <w:pStyle w:val="TableRowCentered"/>
              <w:ind w:left="0"/>
              <w:jc w:val="left"/>
              <w:rPr>
                <w:rFonts w:eastAsia="Arial" w:cs="Arial"/>
                <w:color w:val="auto"/>
                <w:szCs w:val="24"/>
              </w:rPr>
            </w:pPr>
            <w:hyperlink r:id="rId13">
              <w:r w:rsidR="57F766C7" w:rsidRPr="3DC4199E">
                <w:rPr>
                  <w:rStyle w:val="Hyperlink"/>
                  <w:color w:val="auto"/>
                </w:rPr>
                <w:t>The EEF’s Teaching and Learning Toolkit</w:t>
              </w:r>
            </w:hyperlink>
            <w:r w:rsidR="57F766C7" w:rsidRPr="3DC4199E">
              <w:rPr>
                <w:color w:val="auto"/>
                <w:sz w:val="22"/>
                <w:szCs w:val="22"/>
              </w:rPr>
              <w:t xml:space="preserve"> states that</w:t>
            </w:r>
            <w:r w:rsidR="57F766C7" w:rsidRPr="3DC4199E">
              <w:rPr>
                <w:rFonts w:eastAsia="Arial" w:cs="Arial"/>
                <w:color w:val="auto"/>
                <w:szCs w:val="24"/>
              </w:rPr>
              <w:t xml:space="preserve"> targeted deployment, where teaching assistants are trained to deliver an intervention to small groups or individuals has a higher impact, whereas deployment of teaching assistants in everyday classroom environments has not been shown to have a positive impact on learner outcomes.</w:t>
            </w:r>
          </w:p>
          <w:p w14:paraId="44214A5B" w14:textId="48ED02E4" w:rsidR="3DC4199E" w:rsidRDefault="3DC4199E" w:rsidP="3DC4199E">
            <w:pPr>
              <w:pStyle w:val="TableRowCentered"/>
              <w:ind w:left="0" w:right="0"/>
              <w:jc w:val="left"/>
              <w:rPr>
                <w:rFonts w:ascii="Roboto" w:eastAsia="Roboto" w:hAnsi="Roboto" w:cs="Roboto"/>
                <w:color w:val="auto"/>
                <w:szCs w:val="24"/>
              </w:rPr>
            </w:pPr>
          </w:p>
          <w:p w14:paraId="2A7D552E" w14:textId="6E2B1857" w:rsidR="00E66558" w:rsidRDefault="00E66558" w:rsidP="68F269F5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</w:tc>
        <w:tc>
          <w:tcPr>
            <w:tcW w:w="15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023EE" w14:textId="57138256" w:rsidR="00E66558" w:rsidRDefault="4E519543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  <w:r w:rsidRPr="3DC4199E">
              <w:rPr>
                <w:sz w:val="22"/>
                <w:szCs w:val="22"/>
              </w:rPr>
              <w:t>1, 2 and 3</w:t>
            </w:r>
          </w:p>
          <w:p w14:paraId="597458E9" w14:textId="7C480682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7454B727" w14:textId="19A9B026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7E77DC3D" w14:textId="24898B61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0CC9F55A" w14:textId="5E35BD32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4C161951" w14:textId="47FA5F66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2CDE8EAF" w14:textId="083ABAD4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36C4EC2A" w14:textId="78D117D4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6D4DC947" w14:textId="2E75D20B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03DCF9C3" w14:textId="0156FB50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0D78F430" w14:textId="4273169E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03E3D3B1" w14:textId="41AD5CC8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2A7D552F" w14:textId="1D48906B" w:rsidR="00E66558" w:rsidRDefault="714984ED" w:rsidP="68F269F5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  <w:r w:rsidRPr="3DC4199E">
              <w:rPr>
                <w:sz w:val="22"/>
                <w:szCs w:val="22"/>
              </w:rPr>
              <w:t>3</w:t>
            </w:r>
          </w:p>
        </w:tc>
      </w:tr>
    </w:tbl>
    <w:p w14:paraId="2A7D5532" w14:textId="7069F441" w:rsidR="00E66558" w:rsidRPr="00AA355B" w:rsidRDefault="009D71E8" w:rsidP="00AA355B">
      <w:pPr>
        <w:pStyle w:val="Heading3"/>
      </w:pPr>
      <w:r>
        <w:t>Wider strategies (for example, related to attendance, behaviour, wellbeing)</w:t>
      </w:r>
    </w:p>
    <w:p w14:paraId="2A7D5533" w14:textId="40798484" w:rsidR="00E66558" w:rsidRDefault="009D71E8" w:rsidP="3DC4199E">
      <w:pPr>
        <w:spacing w:before="240" w:after="120"/>
      </w:pPr>
      <w:r>
        <w:t xml:space="preserve">Budgeted cost: </w:t>
      </w:r>
      <w:r w:rsidR="06C65EF3">
        <w:t>£27,981.25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14:paraId="2A7D5537" w14:textId="77777777" w:rsidTr="3DC4199E">
        <w:tc>
          <w:tcPr>
            <w:tcW w:w="2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4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5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6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Challenge number(s) addressed</w:t>
            </w:r>
          </w:p>
        </w:tc>
      </w:tr>
      <w:tr w:rsidR="00E66558" w14:paraId="2A7D553B" w14:textId="77777777" w:rsidTr="3DC4199E">
        <w:tc>
          <w:tcPr>
            <w:tcW w:w="2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AF4EF" w14:textId="1EB2CB59" w:rsidR="00E66558" w:rsidRDefault="56B7493D" w:rsidP="68F269F5">
            <w:pPr>
              <w:pStyle w:val="TableRow"/>
              <w:ind w:left="0" w:right="0"/>
              <w:rPr>
                <w:b/>
                <w:bCs/>
              </w:rPr>
            </w:pPr>
            <w:r w:rsidRPr="68F269F5">
              <w:rPr>
                <w:b/>
                <w:bCs/>
              </w:rPr>
              <w:t>Supporting social, emotional and behavioural needs</w:t>
            </w:r>
          </w:p>
          <w:p w14:paraId="0308E662" w14:textId="2CA433D3" w:rsidR="00E66558" w:rsidRDefault="219056B9" w:rsidP="3DC4199E">
            <w:pPr>
              <w:pStyle w:val="TableRow"/>
              <w:ind w:left="0" w:right="0"/>
              <w:rPr>
                <w:rFonts w:eastAsia="Arial" w:cs="Arial"/>
                <w:color w:val="263238"/>
              </w:rPr>
            </w:pPr>
            <w:r w:rsidRPr="3DC4199E">
              <w:rPr>
                <w:b/>
                <w:bCs/>
              </w:rPr>
              <w:t xml:space="preserve"> - </w:t>
            </w:r>
            <w:r w:rsidRPr="3DC4199E">
              <w:rPr>
                <w:rFonts w:eastAsia="Arial" w:cs="Arial"/>
                <w:color w:val="263238"/>
              </w:rPr>
              <w:t xml:space="preserve">train staff in implementing the </w:t>
            </w:r>
            <w:hyperlink r:id="rId14" w:anchor="page=6">
              <w:r w:rsidRPr="3DC4199E">
                <w:rPr>
                  <w:rStyle w:val="Hyperlink"/>
                  <w:rFonts w:eastAsia="Arial" w:cs="Arial"/>
                  <w:b/>
                  <w:bCs/>
                  <w:color w:val="263238"/>
                </w:rPr>
                <w:t xml:space="preserve">CASEL core </w:t>
              </w:r>
              <w:r w:rsidRPr="3DC4199E">
                <w:rPr>
                  <w:rStyle w:val="Hyperlink"/>
                  <w:rFonts w:eastAsia="Arial" w:cs="Arial"/>
                  <w:b/>
                  <w:bCs/>
                  <w:color w:val="263238"/>
                </w:rPr>
                <w:lastRenderedPageBreak/>
                <w:t>competencies</w:t>
              </w:r>
            </w:hyperlink>
            <w:r w:rsidRPr="3DC4199E">
              <w:rPr>
                <w:rFonts w:eastAsia="Arial" w:cs="Arial"/>
                <w:b/>
                <w:bCs/>
                <w:color w:val="263238"/>
                <w:u w:val="single"/>
              </w:rPr>
              <w:t xml:space="preserve"> </w:t>
            </w:r>
            <w:r w:rsidRPr="3DC4199E">
              <w:rPr>
                <w:rFonts w:eastAsia="Arial" w:cs="Arial"/>
                <w:color w:val="263238"/>
              </w:rPr>
              <w:t>in</w:t>
            </w:r>
            <w:r w:rsidR="4A4BB9EA" w:rsidRPr="3DC4199E">
              <w:rPr>
                <w:rFonts w:eastAsia="Arial" w:cs="Arial"/>
                <w:color w:val="263238"/>
              </w:rPr>
              <w:t xml:space="preserve"> Reception and KS1 classes, building this into transition from early years settings.</w:t>
            </w:r>
            <w:r w:rsidR="4A4BB9EA" w:rsidRPr="3DC4199E">
              <w:rPr>
                <w:rFonts w:eastAsia="Arial" w:cs="Arial"/>
              </w:rPr>
              <w:t xml:space="preserve"> </w:t>
            </w:r>
          </w:p>
          <w:p w14:paraId="52B63F5B" w14:textId="271396CC" w:rsidR="00E66558" w:rsidRDefault="100ACD5D" w:rsidP="68F269F5">
            <w:pPr>
              <w:pStyle w:val="TableRow"/>
              <w:ind w:left="0" w:right="0"/>
              <w:rPr>
                <w:rFonts w:eastAsia="Arial" w:cs="Arial"/>
                <w:color w:val="auto"/>
              </w:rPr>
            </w:pPr>
            <w:r w:rsidRPr="68F269F5">
              <w:rPr>
                <w:rFonts w:eastAsia="Arial" w:cs="Arial"/>
                <w:color w:val="263238"/>
              </w:rPr>
              <w:t>-</w:t>
            </w:r>
            <w:r w:rsidRPr="68F269F5">
              <w:rPr>
                <w:rFonts w:eastAsia="Arial" w:cs="Arial"/>
                <w:color w:val="auto"/>
              </w:rPr>
              <w:t xml:space="preserve"> train teachers in specific strategies if supporting pupils with high behaviour needs</w:t>
            </w:r>
          </w:p>
          <w:p w14:paraId="794E8894" w14:textId="13A16A8E" w:rsidR="00E66558" w:rsidRDefault="045EE68A" w:rsidP="68F269F5">
            <w:pPr>
              <w:pStyle w:val="TableRow"/>
              <w:ind w:left="0" w:right="0"/>
              <w:rPr>
                <w:rFonts w:eastAsia="Arial" w:cs="Arial"/>
                <w:color w:val="auto"/>
              </w:rPr>
            </w:pPr>
            <w:r w:rsidRPr="3DC4199E">
              <w:rPr>
                <w:rFonts w:eastAsia="Arial" w:cs="Arial"/>
                <w:color w:val="auto"/>
              </w:rPr>
              <w:t xml:space="preserve"> - termly analysis of behaviour logs shared with school community</w:t>
            </w:r>
          </w:p>
          <w:p w14:paraId="24708EE3" w14:textId="3B674CE4" w:rsidR="506C89A6" w:rsidRDefault="506C89A6" w:rsidP="3DC4199E">
            <w:pPr>
              <w:pStyle w:val="TableRow"/>
              <w:ind w:left="0" w:right="0"/>
              <w:rPr>
                <w:rFonts w:eastAsia="Arial" w:cs="Arial"/>
                <w:b/>
                <w:bCs/>
                <w:color w:val="auto"/>
              </w:rPr>
            </w:pPr>
            <w:r w:rsidRPr="3DC4199E">
              <w:rPr>
                <w:rFonts w:eastAsia="Arial" w:cs="Arial"/>
                <w:b/>
                <w:bCs/>
                <w:color w:val="auto"/>
              </w:rPr>
              <w:t>Supporting school attendance</w:t>
            </w:r>
          </w:p>
          <w:p w14:paraId="56CA94DD" w14:textId="2F80DFD7" w:rsidR="03B17622" w:rsidRDefault="03B17622" w:rsidP="3DC4199E">
            <w:pPr>
              <w:pStyle w:val="TableRow"/>
              <w:ind w:left="0" w:right="0"/>
              <w:rPr>
                <w:rFonts w:eastAsia="Arial" w:cs="Arial"/>
                <w:color w:val="auto"/>
              </w:rPr>
            </w:pPr>
            <w:r w:rsidRPr="3DC4199E">
              <w:rPr>
                <w:rFonts w:eastAsia="Arial" w:cs="Arial"/>
                <w:color w:val="auto"/>
              </w:rPr>
              <w:t xml:space="preserve"> - writing and implementation of new attendance policy</w:t>
            </w:r>
          </w:p>
          <w:p w14:paraId="4E46A445" w14:textId="50EAD391" w:rsidR="3BD28881" w:rsidRDefault="3BD28881" w:rsidP="3DC4199E">
            <w:pPr>
              <w:pStyle w:val="TableRow"/>
              <w:ind w:left="0" w:right="0"/>
              <w:rPr>
                <w:rFonts w:eastAsia="Arial" w:cs="Arial"/>
                <w:color w:val="auto"/>
              </w:rPr>
            </w:pPr>
            <w:r w:rsidRPr="3DC4199E">
              <w:rPr>
                <w:rFonts w:eastAsia="Arial" w:cs="Arial"/>
                <w:color w:val="auto"/>
              </w:rPr>
              <w:t xml:space="preserve"> - t</w:t>
            </w:r>
            <w:r w:rsidRPr="3DC4199E">
              <w:t>ailor school communications to encourage positive dialogue about attendance</w:t>
            </w:r>
          </w:p>
          <w:p w14:paraId="491C70AE" w14:textId="58FE4486" w:rsidR="3BD28881" w:rsidRDefault="3BD28881" w:rsidP="3DC4199E">
            <w:pPr>
              <w:pStyle w:val="TableRow"/>
              <w:ind w:left="0" w:right="0"/>
            </w:pPr>
            <w:r w:rsidRPr="3DC4199E">
              <w:t xml:space="preserve"> - offer more sustained and intensive support where needed</w:t>
            </w:r>
          </w:p>
          <w:p w14:paraId="2AF49C9A" w14:textId="3ECEF61B" w:rsidR="3DC4199E" w:rsidRDefault="3DC4199E" w:rsidP="3DC4199E">
            <w:pPr>
              <w:pStyle w:val="TableRow"/>
              <w:ind w:left="0" w:right="0"/>
              <w:rPr>
                <w:b/>
                <w:bCs/>
              </w:rPr>
            </w:pPr>
          </w:p>
          <w:p w14:paraId="520BFA01" w14:textId="7E98F3DE" w:rsidR="3DC4199E" w:rsidRDefault="3DC4199E" w:rsidP="3DC4199E">
            <w:pPr>
              <w:pStyle w:val="TableRow"/>
              <w:ind w:left="0" w:right="0"/>
              <w:rPr>
                <w:b/>
                <w:bCs/>
              </w:rPr>
            </w:pPr>
          </w:p>
          <w:p w14:paraId="143670CB" w14:textId="5C476C1B" w:rsidR="2E1F5F54" w:rsidRDefault="2E1F5F54" w:rsidP="3DC4199E">
            <w:pPr>
              <w:pStyle w:val="TableRow"/>
              <w:ind w:left="0" w:right="0"/>
              <w:rPr>
                <w:rFonts w:eastAsia="Arial" w:cs="Arial"/>
                <w:color w:val="263238"/>
              </w:rPr>
            </w:pPr>
            <w:r w:rsidRPr="3DC4199E">
              <w:rPr>
                <w:b/>
                <w:bCs/>
              </w:rPr>
              <w:t>Extra</w:t>
            </w:r>
            <w:r w:rsidR="7E18432A" w:rsidRPr="3DC4199E">
              <w:rPr>
                <w:b/>
                <w:bCs/>
              </w:rPr>
              <w:t xml:space="preserve">curricular </w:t>
            </w:r>
            <w:r w:rsidR="5BC7C8ED" w:rsidRPr="3DC4199E">
              <w:rPr>
                <w:b/>
                <w:bCs/>
              </w:rPr>
              <w:t>activities</w:t>
            </w:r>
          </w:p>
          <w:p w14:paraId="64855844" w14:textId="412D31F1" w:rsidR="78BC2240" w:rsidRDefault="78BC2240" w:rsidP="3DC4199E">
            <w:pPr>
              <w:pStyle w:val="TableRow"/>
              <w:ind w:left="0" w:right="0"/>
              <w:rPr>
                <w:rFonts w:eastAsia="Arial" w:cs="Arial"/>
                <w:color w:val="263238"/>
              </w:rPr>
            </w:pPr>
            <w:r w:rsidRPr="3DC4199E">
              <w:rPr>
                <w:rFonts w:eastAsia="Arial" w:cs="Arial"/>
                <w:color w:val="263238"/>
              </w:rPr>
              <w:t xml:space="preserve"> - s</w:t>
            </w:r>
            <w:r w:rsidR="5BC7C8ED" w:rsidRPr="3DC4199E">
              <w:rPr>
                <w:rFonts w:eastAsia="Arial" w:cs="Arial"/>
                <w:color w:val="263238"/>
              </w:rPr>
              <w:t>ubsidise places for Pupil Premium children to increase attendance</w:t>
            </w:r>
            <w:r w:rsidR="4409D35B" w:rsidRPr="3DC4199E">
              <w:rPr>
                <w:rFonts w:eastAsia="Arial" w:cs="Arial"/>
                <w:color w:val="263238"/>
              </w:rPr>
              <w:t xml:space="preserve"> at</w:t>
            </w:r>
            <w:r w:rsidR="2CEC061C" w:rsidRPr="3DC4199E">
              <w:rPr>
                <w:rFonts w:eastAsia="Arial" w:cs="Arial"/>
                <w:color w:val="263238"/>
              </w:rPr>
              <w:t xml:space="preserve"> after school clubs</w:t>
            </w:r>
            <w:r w:rsidR="4409D35B" w:rsidRPr="3DC4199E">
              <w:rPr>
                <w:rFonts w:eastAsia="Arial" w:cs="Arial"/>
                <w:color w:val="263238"/>
              </w:rPr>
              <w:t xml:space="preserve"> </w:t>
            </w:r>
            <w:r w:rsidR="0AA6E816" w:rsidRPr="3DC4199E">
              <w:rPr>
                <w:rFonts w:eastAsia="Arial" w:cs="Arial"/>
                <w:color w:val="263238"/>
              </w:rPr>
              <w:t>includ</w:t>
            </w:r>
            <w:r w:rsidR="48F4CBDC" w:rsidRPr="3DC4199E">
              <w:rPr>
                <w:rFonts w:eastAsia="Arial" w:cs="Arial"/>
                <w:color w:val="263238"/>
              </w:rPr>
              <w:t>ing</w:t>
            </w:r>
            <w:r w:rsidR="0AA6E816" w:rsidRPr="3DC4199E">
              <w:rPr>
                <w:rFonts w:eastAsia="Arial" w:cs="Arial"/>
                <w:color w:val="263238"/>
              </w:rPr>
              <w:t>: sports, outdoor activities, arts and culture, music lessons, and school trips</w:t>
            </w:r>
            <w:r w:rsidR="0AA6E816" w:rsidRPr="3DC4199E">
              <w:rPr>
                <w:rFonts w:eastAsia="Arial" w:cs="Arial"/>
              </w:rPr>
              <w:t xml:space="preserve"> </w:t>
            </w:r>
          </w:p>
          <w:p w14:paraId="48D23790" w14:textId="4D6BE5E2" w:rsidR="43E04659" w:rsidRDefault="43E04659" w:rsidP="3DC4199E">
            <w:pPr>
              <w:pStyle w:val="TableRow"/>
              <w:ind w:left="0" w:right="0"/>
              <w:rPr>
                <w:rFonts w:eastAsia="Arial" w:cs="Arial"/>
                <w:color w:val="263238"/>
              </w:rPr>
            </w:pPr>
            <w:r w:rsidRPr="3DC4199E">
              <w:rPr>
                <w:rFonts w:eastAsia="Arial" w:cs="Arial"/>
                <w:color w:val="263238"/>
              </w:rPr>
              <w:t xml:space="preserve"> - </w:t>
            </w:r>
            <w:r w:rsidR="5BC7C8ED" w:rsidRPr="3DC4199E">
              <w:rPr>
                <w:rFonts w:eastAsia="Arial" w:cs="Arial"/>
                <w:color w:val="263238"/>
              </w:rPr>
              <w:t>communicat</w:t>
            </w:r>
            <w:r w:rsidR="6B0CA5E1" w:rsidRPr="3DC4199E">
              <w:rPr>
                <w:rFonts w:eastAsia="Arial" w:cs="Arial"/>
                <w:color w:val="263238"/>
              </w:rPr>
              <w:t>e</w:t>
            </w:r>
            <w:r w:rsidR="5BC7C8ED" w:rsidRPr="3DC4199E">
              <w:rPr>
                <w:rFonts w:eastAsia="Arial" w:cs="Arial"/>
                <w:color w:val="263238"/>
              </w:rPr>
              <w:t xml:space="preserve"> with families about the benefits of attending after school clubs</w:t>
            </w:r>
          </w:p>
          <w:p w14:paraId="7D0591A6" w14:textId="0A44E0A0" w:rsidR="00E66558" w:rsidRDefault="00E66558" w:rsidP="68F269F5">
            <w:pPr>
              <w:pStyle w:val="TableRow"/>
              <w:ind w:left="0" w:right="0"/>
              <w:rPr>
                <w:rFonts w:eastAsia="Arial" w:cs="Arial"/>
                <w:color w:val="263238"/>
              </w:rPr>
            </w:pPr>
          </w:p>
          <w:p w14:paraId="2A7D5538" w14:textId="3D3279E8" w:rsidR="00E66558" w:rsidRDefault="00E66558" w:rsidP="68F269F5">
            <w:pPr>
              <w:pStyle w:val="TableRow"/>
              <w:ind w:left="0" w:right="0"/>
              <w:rPr>
                <w:b/>
                <w:bCs/>
              </w:rPr>
            </w:pPr>
          </w:p>
        </w:tc>
        <w:tc>
          <w:tcPr>
            <w:tcW w:w="4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1FE14" w14:textId="200D3C9E" w:rsidR="00E66558" w:rsidRDefault="00AC6846" w:rsidP="00C31636">
            <w:pPr>
              <w:pStyle w:val="TableRowCentered"/>
              <w:ind w:left="0" w:right="0"/>
              <w:jc w:val="left"/>
            </w:pPr>
            <w:hyperlink r:id="rId15">
              <w:r w:rsidR="17F9118A" w:rsidRPr="3DC4199E">
                <w:rPr>
                  <w:rStyle w:val="Hyperlink"/>
                </w:rPr>
                <w:t>The Improving Behaviour in Schools guidance report</w:t>
              </w:r>
            </w:hyperlink>
            <w:r w:rsidR="17F9118A" w:rsidRPr="3DC4199E">
              <w:t xml:space="preserve"> states that ‘social and emotional skills’ are essential for children’s development, support effective learning, and are linked to positive outcomes in later life</w:t>
            </w:r>
          </w:p>
          <w:p w14:paraId="55649A3C" w14:textId="2F9E0952" w:rsidR="00E66558" w:rsidRDefault="00E66558" w:rsidP="3DC4199E">
            <w:pPr>
              <w:pStyle w:val="TableRowCentered"/>
              <w:ind w:left="0" w:right="0"/>
              <w:jc w:val="left"/>
            </w:pPr>
          </w:p>
          <w:p w14:paraId="6E69E815" w14:textId="38725451" w:rsidR="00E66558" w:rsidRDefault="00E66558" w:rsidP="3DC4199E">
            <w:pPr>
              <w:pStyle w:val="TableRowCentered"/>
              <w:ind w:left="0" w:right="0"/>
              <w:jc w:val="left"/>
            </w:pPr>
          </w:p>
          <w:p w14:paraId="65823D25" w14:textId="24F7F457" w:rsidR="00E66558" w:rsidRDefault="00E66558" w:rsidP="3DC4199E">
            <w:pPr>
              <w:pStyle w:val="TableRowCentered"/>
              <w:ind w:left="0" w:right="0"/>
              <w:jc w:val="left"/>
            </w:pPr>
          </w:p>
          <w:p w14:paraId="757434AA" w14:textId="1C529B48" w:rsidR="00E66558" w:rsidRDefault="00E66558" w:rsidP="3DC4199E">
            <w:pPr>
              <w:pStyle w:val="TableRowCentered"/>
              <w:ind w:left="0" w:right="0"/>
              <w:jc w:val="left"/>
            </w:pPr>
          </w:p>
          <w:p w14:paraId="1D399553" w14:textId="465C6DDB" w:rsidR="00E66558" w:rsidRDefault="00E66558" w:rsidP="3DC4199E">
            <w:pPr>
              <w:pStyle w:val="TableRowCentered"/>
              <w:ind w:left="0" w:right="0"/>
              <w:jc w:val="left"/>
            </w:pPr>
          </w:p>
          <w:p w14:paraId="6F79776C" w14:textId="1AC90A78" w:rsidR="00E66558" w:rsidRDefault="00E66558" w:rsidP="3DC4199E">
            <w:pPr>
              <w:pStyle w:val="TableRowCentered"/>
              <w:ind w:left="0" w:right="0"/>
              <w:jc w:val="left"/>
            </w:pPr>
          </w:p>
          <w:p w14:paraId="00DDC20A" w14:textId="79CAF10E" w:rsidR="00E66558" w:rsidRDefault="00E66558" w:rsidP="3DC4199E">
            <w:pPr>
              <w:pStyle w:val="TableRowCentered"/>
              <w:ind w:left="0" w:right="0"/>
              <w:jc w:val="left"/>
            </w:pPr>
          </w:p>
          <w:p w14:paraId="2BDE16DC" w14:textId="78C1A0AA" w:rsidR="00E66558" w:rsidRDefault="00E66558" w:rsidP="3DC4199E">
            <w:pPr>
              <w:pStyle w:val="TableRowCentered"/>
              <w:ind w:left="0" w:right="0"/>
              <w:jc w:val="left"/>
            </w:pPr>
          </w:p>
          <w:p w14:paraId="5CDEA09C" w14:textId="6C9D37AD" w:rsidR="00E66558" w:rsidRDefault="00E66558" w:rsidP="3DC4199E">
            <w:pPr>
              <w:pStyle w:val="TableRowCentered"/>
              <w:ind w:left="0" w:right="0"/>
              <w:jc w:val="left"/>
            </w:pPr>
          </w:p>
          <w:p w14:paraId="37ACB149" w14:textId="3754D89F" w:rsidR="00E66558" w:rsidRDefault="00E66558" w:rsidP="3DC4199E">
            <w:pPr>
              <w:pStyle w:val="TableRowCentered"/>
              <w:ind w:left="0" w:right="0"/>
              <w:jc w:val="left"/>
            </w:pPr>
          </w:p>
          <w:p w14:paraId="52B66565" w14:textId="35940C00" w:rsidR="00E66558" w:rsidRDefault="00E66558" w:rsidP="3DC4199E">
            <w:pPr>
              <w:pStyle w:val="TableRowCentered"/>
              <w:ind w:left="0" w:right="0"/>
              <w:jc w:val="left"/>
            </w:pPr>
          </w:p>
          <w:p w14:paraId="27F89D86" w14:textId="1988D594" w:rsidR="00E66558" w:rsidRDefault="00E66558" w:rsidP="3DC4199E">
            <w:pPr>
              <w:pStyle w:val="TableRowCentered"/>
              <w:ind w:left="0" w:right="0"/>
              <w:jc w:val="left"/>
            </w:pPr>
          </w:p>
          <w:p w14:paraId="35A73211" w14:textId="1C141EB4" w:rsidR="00E66558" w:rsidRDefault="00AC6846" w:rsidP="3DC4199E">
            <w:pPr>
              <w:pStyle w:val="TableRowCentered"/>
              <w:ind w:left="0" w:right="0"/>
              <w:jc w:val="left"/>
            </w:pPr>
            <w:hyperlink r:id="rId16">
              <w:r w:rsidR="2D7F2E2B" w:rsidRPr="3DC4199E">
                <w:rPr>
                  <w:rStyle w:val="Hyperlink"/>
                </w:rPr>
                <w:t xml:space="preserve">The Working with Parents to Support </w:t>
              </w:r>
              <w:proofErr w:type="spellStart"/>
              <w:r w:rsidR="2D7F2E2B" w:rsidRPr="3DC4199E">
                <w:rPr>
                  <w:rStyle w:val="Hyperlink"/>
                </w:rPr>
                <w:t>Childrens</w:t>
              </w:r>
              <w:proofErr w:type="spellEnd"/>
              <w:r w:rsidR="2D7F2E2B" w:rsidRPr="3DC4199E">
                <w:rPr>
                  <w:rStyle w:val="Hyperlink"/>
                </w:rPr>
                <w:t>’ Learning</w:t>
              </w:r>
            </w:hyperlink>
            <w:r w:rsidR="2D7F2E2B" w:rsidRPr="3DC4199E">
              <w:t xml:space="preserve"> report </w:t>
            </w:r>
            <w:r w:rsidR="22011F8E" w:rsidRPr="3DC4199E">
              <w:t xml:space="preserve">states that </w:t>
            </w:r>
            <w:r w:rsidR="22011F8E" w:rsidRPr="3DC4199E">
              <w:rPr>
                <w:rFonts w:eastAsia="Arial" w:cs="Arial"/>
                <w:color w:val="auto"/>
                <w:szCs w:val="24"/>
              </w:rPr>
              <w:t>Parents play a crucial role in supporting their children’s learning, and levels of parental engagement are consistently associated with better academic outcomes.</w:t>
            </w:r>
          </w:p>
          <w:p w14:paraId="0948B204" w14:textId="2A6E7C03" w:rsidR="00E66558" w:rsidRDefault="00E66558" w:rsidP="3DC4199E">
            <w:pPr>
              <w:pStyle w:val="TableRowCentered"/>
              <w:ind w:left="0" w:right="0"/>
              <w:jc w:val="left"/>
              <w:rPr>
                <w:rFonts w:eastAsia="Arial" w:cs="Arial"/>
                <w:color w:val="auto"/>
                <w:szCs w:val="24"/>
              </w:rPr>
            </w:pPr>
          </w:p>
          <w:p w14:paraId="0649A46A" w14:textId="270FB7D8" w:rsidR="00E66558" w:rsidRDefault="00E66558" w:rsidP="3DC4199E">
            <w:pPr>
              <w:pStyle w:val="TableRowCentered"/>
              <w:ind w:left="0" w:right="0"/>
              <w:jc w:val="left"/>
              <w:rPr>
                <w:rFonts w:eastAsia="Arial" w:cs="Arial"/>
                <w:color w:val="auto"/>
                <w:szCs w:val="24"/>
              </w:rPr>
            </w:pPr>
          </w:p>
          <w:p w14:paraId="476C4F68" w14:textId="5E00E0C9" w:rsidR="00E66558" w:rsidRDefault="00E66558" w:rsidP="3DC4199E">
            <w:pPr>
              <w:pStyle w:val="TableRowCentered"/>
              <w:ind w:left="0" w:right="0"/>
              <w:jc w:val="left"/>
              <w:rPr>
                <w:rFonts w:eastAsia="Arial" w:cs="Arial"/>
                <w:color w:val="auto"/>
                <w:szCs w:val="24"/>
              </w:rPr>
            </w:pPr>
          </w:p>
          <w:p w14:paraId="207D2578" w14:textId="520A9413" w:rsidR="00E66558" w:rsidRDefault="00E66558" w:rsidP="3DC4199E">
            <w:pPr>
              <w:pStyle w:val="TableRowCentered"/>
              <w:ind w:left="0" w:right="0"/>
              <w:jc w:val="left"/>
              <w:rPr>
                <w:rFonts w:eastAsia="Arial" w:cs="Arial"/>
                <w:color w:val="auto"/>
                <w:szCs w:val="24"/>
              </w:rPr>
            </w:pPr>
          </w:p>
          <w:p w14:paraId="217498F8" w14:textId="6C7D5153" w:rsidR="00E66558" w:rsidRDefault="00E66558" w:rsidP="3DC4199E">
            <w:pPr>
              <w:pStyle w:val="TableRowCentered"/>
              <w:ind w:left="0" w:right="0"/>
              <w:jc w:val="left"/>
              <w:rPr>
                <w:rFonts w:eastAsia="Arial" w:cs="Arial"/>
                <w:color w:val="auto"/>
                <w:szCs w:val="24"/>
              </w:rPr>
            </w:pPr>
          </w:p>
          <w:p w14:paraId="5E370068" w14:textId="3833614E" w:rsidR="00E66558" w:rsidRDefault="00E66558" w:rsidP="3DC4199E">
            <w:pPr>
              <w:pStyle w:val="TableRowCentered"/>
              <w:ind w:left="0" w:right="0"/>
              <w:jc w:val="left"/>
              <w:rPr>
                <w:rFonts w:eastAsia="Arial" w:cs="Arial"/>
                <w:color w:val="auto"/>
                <w:szCs w:val="24"/>
              </w:rPr>
            </w:pPr>
          </w:p>
          <w:p w14:paraId="59DB16F9" w14:textId="48E375EE" w:rsidR="00E66558" w:rsidRDefault="29F7E5DD" w:rsidP="3DC4199E">
            <w:pPr>
              <w:pStyle w:val="TableRowCentered"/>
              <w:ind w:left="0" w:right="0"/>
              <w:jc w:val="left"/>
              <w:rPr>
                <w:rFonts w:eastAsia="Arial" w:cs="Arial"/>
                <w:color w:val="auto"/>
                <w:szCs w:val="24"/>
              </w:rPr>
            </w:pPr>
            <w:r w:rsidRPr="3DC4199E">
              <w:rPr>
                <w:rFonts w:eastAsia="Arial" w:cs="Arial"/>
                <w:color w:val="auto"/>
                <w:szCs w:val="24"/>
              </w:rPr>
              <w:t xml:space="preserve">EEF research from the </w:t>
            </w:r>
            <w:hyperlink r:id="rId17">
              <w:r w:rsidRPr="3DC4199E">
                <w:rPr>
                  <w:rStyle w:val="Hyperlink"/>
                  <w:rFonts w:eastAsia="Arial" w:cs="Arial"/>
                </w:rPr>
                <w:t>Arts Participation Report</w:t>
              </w:r>
            </w:hyperlink>
            <w:r w:rsidRPr="3DC4199E">
              <w:rPr>
                <w:rFonts w:eastAsia="Arial" w:cs="Arial"/>
                <w:color w:val="auto"/>
                <w:szCs w:val="24"/>
              </w:rPr>
              <w:t xml:space="preserve"> states that </w:t>
            </w:r>
            <w:r w:rsidR="058D1DEA" w:rsidRPr="3DC4199E">
              <w:rPr>
                <w:rFonts w:eastAsia="Arial" w:cs="Arial"/>
                <w:color w:val="auto"/>
                <w:szCs w:val="24"/>
              </w:rPr>
              <w:t>a</w:t>
            </w:r>
            <w:r w:rsidRPr="3DC4199E">
              <w:rPr>
                <w:rFonts w:eastAsia="Arial" w:cs="Arial"/>
                <w:color w:val="auto"/>
                <w:szCs w:val="24"/>
              </w:rPr>
              <w:t>rts participation approaches can have a positive impact on academic outcomes in other areas of the curriculum.</w:t>
            </w:r>
            <w:r w:rsidR="5C3461B9" w:rsidRPr="3DC4199E">
              <w:rPr>
                <w:rFonts w:eastAsia="Arial" w:cs="Arial"/>
                <w:color w:val="auto"/>
                <w:szCs w:val="24"/>
              </w:rPr>
              <w:t xml:space="preserve"> The</w:t>
            </w:r>
            <w:r w:rsidR="6876B262" w:rsidRPr="3DC4199E">
              <w:rPr>
                <w:rFonts w:eastAsia="Arial" w:cs="Arial"/>
                <w:color w:val="auto"/>
                <w:szCs w:val="24"/>
              </w:rPr>
              <w:t xml:space="preserve"> EEF</w:t>
            </w:r>
            <w:r w:rsidR="5C3461B9" w:rsidRPr="3DC4199E">
              <w:rPr>
                <w:rFonts w:eastAsia="Arial" w:cs="Arial"/>
                <w:color w:val="auto"/>
                <w:szCs w:val="24"/>
              </w:rPr>
              <w:t xml:space="preserve"> </w:t>
            </w:r>
            <w:hyperlink r:id="rId18">
              <w:r w:rsidR="5C3461B9" w:rsidRPr="3DC4199E">
                <w:rPr>
                  <w:rStyle w:val="Hyperlink"/>
                  <w:rFonts w:eastAsia="Arial" w:cs="Arial"/>
                </w:rPr>
                <w:t>Physical Activity Reports</w:t>
              </w:r>
            </w:hyperlink>
            <w:r w:rsidR="5C3461B9" w:rsidRPr="3DC4199E">
              <w:rPr>
                <w:rFonts w:eastAsia="Arial" w:cs="Arial"/>
                <w:color w:val="auto"/>
                <w:szCs w:val="24"/>
              </w:rPr>
              <w:t xml:space="preserve"> states that there is some evidence that involvement in extra-curricular sporting activities may increase pupil attendance and retention.</w:t>
            </w:r>
          </w:p>
          <w:p w14:paraId="75CE3BD2" w14:textId="45E86596" w:rsidR="00E66558" w:rsidRDefault="00E66558" w:rsidP="3DC4199E">
            <w:pPr>
              <w:pStyle w:val="TableRowCentered"/>
              <w:ind w:left="0" w:right="0"/>
              <w:jc w:val="left"/>
              <w:rPr>
                <w:rFonts w:eastAsia="Arial" w:cs="Arial"/>
                <w:color w:val="auto"/>
                <w:szCs w:val="24"/>
              </w:rPr>
            </w:pPr>
          </w:p>
          <w:p w14:paraId="76511F7D" w14:textId="7291DE18" w:rsidR="00E66558" w:rsidRDefault="00E66558" w:rsidP="3DC4199E">
            <w:pPr>
              <w:pStyle w:val="TableRowCentered"/>
              <w:ind w:left="0" w:right="0"/>
              <w:jc w:val="left"/>
              <w:rPr>
                <w:rFonts w:eastAsia="Arial" w:cs="Arial"/>
                <w:color w:val="auto"/>
                <w:szCs w:val="24"/>
              </w:rPr>
            </w:pPr>
          </w:p>
          <w:p w14:paraId="725933CC" w14:textId="48541445" w:rsidR="00E66558" w:rsidRDefault="00E66558" w:rsidP="3DC4199E">
            <w:pPr>
              <w:pStyle w:val="TableRowCentered"/>
              <w:ind w:left="0" w:right="0"/>
              <w:jc w:val="left"/>
              <w:rPr>
                <w:rFonts w:eastAsia="Arial" w:cs="Arial"/>
                <w:color w:val="auto"/>
                <w:szCs w:val="24"/>
              </w:rPr>
            </w:pPr>
          </w:p>
          <w:p w14:paraId="2A7D5539" w14:textId="712A7EBB" w:rsidR="00E66558" w:rsidRDefault="29F7E5DD" w:rsidP="3DC4199E">
            <w:pPr>
              <w:pStyle w:val="TableRowCentered"/>
              <w:ind w:left="0" w:right="0"/>
              <w:jc w:val="left"/>
            </w:pPr>
            <w:r w:rsidRPr="3DC4199E">
              <w:rPr>
                <w:rFonts w:ascii="Roboto" w:eastAsia="Roboto" w:hAnsi="Roboto" w:cs="Roboto"/>
                <w:color w:val="FFFFFF" w:themeColor="background1"/>
                <w:sz w:val="30"/>
                <w:szCs w:val="30"/>
              </w:rPr>
              <w:t>Arts participation approaches can have a positive impact on academic outcomes in other areas of the curriculum.</w:t>
            </w:r>
          </w:p>
        </w:tc>
        <w:tc>
          <w:tcPr>
            <w:tcW w:w="2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020F5" w14:textId="1137BF68" w:rsidR="00E66558" w:rsidRDefault="3271E25B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  <w:r w:rsidRPr="3DC4199E">
              <w:rPr>
                <w:sz w:val="22"/>
                <w:szCs w:val="22"/>
              </w:rPr>
              <w:lastRenderedPageBreak/>
              <w:t>6</w:t>
            </w:r>
          </w:p>
          <w:p w14:paraId="5BC1FFE9" w14:textId="03414143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1EF1D820" w14:textId="73898DFB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3DCDB9BF" w14:textId="7F1F30DE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52BB476A" w14:textId="7A5C42D6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2E8A4C32" w14:textId="4CD08627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47BDAA16" w14:textId="41B8F628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13E77C9E" w14:textId="4E34EEC7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65ACBD28" w14:textId="32D0F3E0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34A6888B" w14:textId="458E3036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28D54EC6" w14:textId="1085A1B6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37F0F14C" w14:textId="44D95464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582EA993" w14:textId="5DF08FFD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4C814B81" w14:textId="4D9526B7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09E2060A" w14:textId="0703502C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232304E7" w14:textId="626926CB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39301633" w14:textId="7A11EB75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48080B89" w14:textId="07022C3A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141AA7E8" w14:textId="4C799983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5036DFCB" w14:textId="5279F937" w:rsidR="00E66558" w:rsidRDefault="3271E25B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  <w:r w:rsidRPr="3DC4199E">
              <w:rPr>
                <w:sz w:val="22"/>
                <w:szCs w:val="22"/>
              </w:rPr>
              <w:t>5</w:t>
            </w:r>
          </w:p>
          <w:p w14:paraId="0FB90D6B" w14:textId="2782EC6E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063DD5C1" w14:textId="1133C78A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3CBC3897" w14:textId="0F44341F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498F633E" w14:textId="2A97B84C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3DD7332A" w14:textId="0BA937BE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5CEAFE19" w14:textId="6C716172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3CF88D52" w14:textId="55941191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1901B0B2" w14:textId="79351A61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3FE73BF9" w14:textId="15BA0FD9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2ED93854" w14:textId="6AD8A3D0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7BB1522F" w14:textId="30C18776" w:rsidR="00E66558" w:rsidRDefault="00E66558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  <w:p w14:paraId="2A7D553A" w14:textId="75C79F69" w:rsidR="00E66558" w:rsidRDefault="193FC7E9" w:rsidP="3DC4199E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  <w:r w:rsidRPr="3DC4199E">
              <w:rPr>
                <w:sz w:val="22"/>
                <w:szCs w:val="22"/>
              </w:rPr>
              <w:t>All</w:t>
            </w:r>
          </w:p>
        </w:tc>
      </w:tr>
    </w:tbl>
    <w:p w14:paraId="35F5B797" w14:textId="441F6A1C" w:rsidR="00E66558" w:rsidRDefault="009D71E8" w:rsidP="3DC4199E">
      <w:r w:rsidRPr="3DC4199E">
        <w:rPr>
          <w:b/>
          <w:bCs/>
          <w:color w:val="104F75"/>
          <w:sz w:val="28"/>
          <w:szCs w:val="28"/>
        </w:rPr>
        <w:lastRenderedPageBreak/>
        <w:t xml:space="preserve">Total budgeted cost: </w:t>
      </w:r>
      <w:r w:rsidRPr="3DC4199E">
        <w:rPr>
          <w:b/>
          <w:bCs/>
          <w:color w:val="0070C0"/>
          <w:sz w:val="28"/>
          <w:szCs w:val="28"/>
        </w:rPr>
        <w:t>£</w:t>
      </w:r>
      <w:r w:rsidR="3D026262" w:rsidRPr="3DC4199E">
        <w:rPr>
          <w:rFonts w:eastAsia="Arial" w:cs="Arial"/>
          <w:b/>
          <w:bCs/>
          <w:color w:val="0070C0"/>
          <w:sz w:val="28"/>
          <w:szCs w:val="28"/>
        </w:rPr>
        <w:t>111,925</w:t>
      </w:r>
    </w:p>
    <w:p w14:paraId="2A7D5541" w14:textId="7AE22FA3" w:rsidR="00E66558" w:rsidRDefault="00E66558" w:rsidP="3DC4199E">
      <w:pPr>
        <w:rPr>
          <w:b/>
          <w:bCs/>
          <w:color w:val="104F75"/>
          <w:sz w:val="28"/>
          <w:szCs w:val="28"/>
        </w:rPr>
      </w:pPr>
    </w:p>
    <w:p w14:paraId="2A7D5542" w14:textId="18352EC3" w:rsidR="00E66558" w:rsidRPr="00064366" w:rsidRDefault="009D71E8" w:rsidP="00064366">
      <w:pPr>
        <w:pStyle w:val="Heading1"/>
      </w:pPr>
      <w:r w:rsidRPr="00064366">
        <w:lastRenderedPageBreak/>
        <w:t>Part B: Review of the previous academic year</w:t>
      </w:r>
    </w:p>
    <w:p w14:paraId="669CFB99" w14:textId="56C1B75D" w:rsidR="00064366" w:rsidRDefault="00064366" w:rsidP="3DC4199E">
      <w:pPr>
        <w:pStyle w:val="Heading2"/>
      </w:pPr>
      <w:r>
        <w:t>Outcomes for disadvantaged pupils</w:t>
      </w:r>
    </w:p>
    <w:p w14:paraId="59DE6C4C" w14:textId="3200D834" w:rsidR="0EE174E5" w:rsidRDefault="0EE174E5" w:rsidP="3DC4199E">
      <w:pPr>
        <w:rPr>
          <w:b/>
          <w:bCs/>
          <w:color w:val="0070C0"/>
          <w:sz w:val="28"/>
          <w:szCs w:val="28"/>
        </w:rPr>
      </w:pPr>
      <w:r w:rsidRPr="3DC4199E">
        <w:rPr>
          <w:b/>
          <w:bCs/>
          <w:color w:val="0070C0"/>
          <w:sz w:val="28"/>
          <w:szCs w:val="28"/>
        </w:rPr>
        <w:t>EYFS</w:t>
      </w:r>
    </w:p>
    <w:p w14:paraId="2939ECDD" w14:textId="6DB218AC" w:rsidR="5B9DDFB4" w:rsidRDefault="5B9DDFB4" w:rsidP="3DC4199E">
      <w:r>
        <w:rPr>
          <w:noProof/>
        </w:rPr>
        <w:drawing>
          <wp:inline distT="0" distB="0" distL="0" distR="0" wp14:anchorId="1FFE1C08" wp14:editId="0FD1F51A">
            <wp:extent cx="6029325" cy="2857500"/>
            <wp:effectExtent l="0" t="0" r="0" b="0"/>
            <wp:docPr id="22894615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946153" name="Picture 228946153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AC8B624" w:rsidRPr="3DC4199E">
        <w:rPr>
          <w:b/>
          <w:bCs/>
          <w:color w:val="0070C0"/>
          <w:sz w:val="28"/>
          <w:szCs w:val="28"/>
        </w:rPr>
        <w:t>Phonics</w:t>
      </w:r>
    </w:p>
    <w:p w14:paraId="5F76BD54" w14:textId="71A7FE29" w:rsidR="7A641E8B" w:rsidRDefault="7A641E8B" w:rsidP="3DC4199E">
      <w:r>
        <w:rPr>
          <w:noProof/>
        </w:rPr>
        <w:drawing>
          <wp:inline distT="0" distB="0" distL="0" distR="0" wp14:anchorId="198DA884" wp14:editId="1CC83227">
            <wp:extent cx="6029325" cy="3105150"/>
            <wp:effectExtent l="0" t="0" r="0" b="0"/>
            <wp:docPr id="2227661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76619" name="Picture 22276619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D2B158" w14:textId="553394EB" w:rsidR="3DC4199E" w:rsidRDefault="3DC4199E" w:rsidP="3DC4199E">
      <w:pPr>
        <w:rPr>
          <w:b/>
          <w:bCs/>
          <w:color w:val="0070C0"/>
          <w:sz w:val="28"/>
          <w:szCs w:val="28"/>
        </w:rPr>
      </w:pPr>
    </w:p>
    <w:p w14:paraId="032145DC" w14:textId="0734B427" w:rsidR="3DC4199E" w:rsidRDefault="3DC4199E" w:rsidP="3DC4199E">
      <w:pPr>
        <w:rPr>
          <w:b/>
          <w:bCs/>
          <w:color w:val="0070C0"/>
          <w:sz w:val="28"/>
          <w:szCs w:val="28"/>
        </w:rPr>
      </w:pPr>
    </w:p>
    <w:p w14:paraId="11C95B96" w14:textId="3A03DA8D" w:rsidR="7A641E8B" w:rsidRDefault="7A641E8B" w:rsidP="3DC4199E">
      <w:r w:rsidRPr="3DC4199E">
        <w:rPr>
          <w:b/>
          <w:bCs/>
          <w:color w:val="0070C0"/>
          <w:sz w:val="28"/>
          <w:szCs w:val="28"/>
        </w:rPr>
        <w:t>MTC</w:t>
      </w:r>
    </w:p>
    <w:p w14:paraId="4380807D" w14:textId="6CA6E7F2" w:rsidR="51824919" w:rsidRDefault="51824919" w:rsidP="3DC4199E">
      <w:r>
        <w:rPr>
          <w:noProof/>
        </w:rPr>
        <w:lastRenderedPageBreak/>
        <w:drawing>
          <wp:inline distT="0" distB="0" distL="0" distR="0" wp14:anchorId="5896ECFD" wp14:editId="466105D1">
            <wp:extent cx="6029325" cy="2914650"/>
            <wp:effectExtent l="0" t="0" r="0" b="0"/>
            <wp:docPr id="207852429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8524294" name="Picture 2078524294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DC4199E">
        <w:rPr>
          <w:b/>
          <w:bCs/>
          <w:color w:val="0070C0"/>
          <w:sz w:val="28"/>
          <w:szCs w:val="28"/>
        </w:rPr>
        <w:t>KS2</w:t>
      </w:r>
    </w:p>
    <w:p w14:paraId="7B0ABB3A" w14:textId="62407007" w:rsidR="51824919" w:rsidRDefault="51824919" w:rsidP="3DC4199E">
      <w:r>
        <w:rPr>
          <w:noProof/>
        </w:rPr>
        <w:drawing>
          <wp:inline distT="0" distB="0" distL="0" distR="0" wp14:anchorId="45E89338" wp14:editId="57D7F8CB">
            <wp:extent cx="6029325" cy="1981200"/>
            <wp:effectExtent l="0" t="0" r="0" b="0"/>
            <wp:docPr id="170276604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2766046" name="Picture 1702766046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0D165" w14:textId="1FC4C866" w:rsidR="0008384B" w:rsidRDefault="0008384B" w:rsidP="0008384B"/>
    <w:p w14:paraId="2A7D555F" w14:textId="77777777" w:rsidR="00E66558" w:rsidRDefault="00E66558">
      <w:pPr>
        <w:spacing w:after="0" w:line="240" w:lineRule="auto"/>
      </w:pPr>
    </w:p>
    <w:p w14:paraId="2A7D5560" w14:textId="77777777" w:rsidR="00E66558" w:rsidRDefault="009D71E8">
      <w:pPr>
        <w:pStyle w:val="Heading1"/>
      </w:pPr>
      <w:r>
        <w:lastRenderedPageBreak/>
        <w:t>Further information (optional)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E66558" w14:paraId="2A7D5563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62" w14:textId="7A9BAE22" w:rsidR="00E66558" w:rsidRPr="00AA355B" w:rsidRDefault="009D71E8">
            <w:pPr>
              <w:spacing w:before="120" w:after="120"/>
              <w:rPr>
                <w:rFonts w:cs="Arial"/>
                <w:i/>
                <w:iCs/>
              </w:rPr>
            </w:pPr>
            <w:r>
              <w:rPr>
                <w:rFonts w:cs="Arial"/>
                <w:i/>
                <w:iCs/>
              </w:rPr>
              <w:t xml:space="preserve">Use this space to provide any further information about your pupil premium strategy. For example, about </w:t>
            </w:r>
            <w:r w:rsidR="00BE44AC">
              <w:rPr>
                <w:rFonts w:cs="Arial"/>
                <w:i/>
                <w:iCs/>
              </w:rPr>
              <w:t xml:space="preserve">your </w:t>
            </w:r>
            <w:r>
              <w:rPr>
                <w:rFonts w:cs="Arial"/>
                <w:i/>
                <w:iCs/>
              </w:rPr>
              <w:t>strategy planning</w:t>
            </w:r>
            <w:r w:rsidR="00F15753">
              <w:rPr>
                <w:rFonts w:cs="Arial"/>
                <w:i/>
                <w:iCs/>
              </w:rPr>
              <w:t>, implementation</w:t>
            </w:r>
            <w:r w:rsidR="00BE44AC">
              <w:rPr>
                <w:rFonts w:cs="Arial"/>
                <w:i/>
                <w:iCs/>
              </w:rPr>
              <w:t xml:space="preserve"> and evaluation,</w:t>
            </w:r>
            <w:r>
              <w:rPr>
                <w:rFonts w:cs="Arial"/>
                <w:i/>
                <w:iCs/>
              </w:rPr>
              <w:t xml:space="preserve"> or other activity that you are</w:t>
            </w:r>
            <w:r w:rsidR="00F15753">
              <w:rPr>
                <w:rFonts w:cs="Arial"/>
                <w:i/>
                <w:iCs/>
              </w:rPr>
              <w:t xml:space="preserve"> deliver</w:t>
            </w:r>
            <w:r>
              <w:rPr>
                <w:rFonts w:cs="Arial"/>
                <w:i/>
                <w:iCs/>
              </w:rPr>
              <w:t>ing to support disadvantaged pupils that is not dependent on pupil premium funding.</w:t>
            </w:r>
          </w:p>
        </w:tc>
      </w:tr>
      <w:bookmarkEnd w:id="14"/>
      <w:bookmarkEnd w:id="15"/>
      <w:bookmarkEnd w:id="17"/>
    </w:tbl>
    <w:p w14:paraId="2A7D5564" w14:textId="77777777" w:rsidR="00E66558" w:rsidRDefault="00E66558"/>
    <w:sectPr w:rsidR="00E66558">
      <w:headerReference w:type="default" r:id="rId23"/>
      <w:footerReference w:type="default" r:id="rId24"/>
      <w:pgSz w:w="11906" w:h="16838"/>
      <w:pgMar w:top="1134" w:right="1276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760A96" w14:textId="77777777" w:rsidR="00AC6846" w:rsidRDefault="00AC6846">
      <w:pPr>
        <w:spacing w:after="0" w:line="240" w:lineRule="auto"/>
      </w:pPr>
      <w:r>
        <w:separator/>
      </w:r>
    </w:p>
  </w:endnote>
  <w:endnote w:type="continuationSeparator" w:id="0">
    <w:p w14:paraId="7C968B20" w14:textId="77777777" w:rsidR="00AC6846" w:rsidRDefault="00AC6846">
      <w:pPr>
        <w:spacing w:after="0" w:line="240" w:lineRule="auto"/>
      </w:pPr>
      <w:r>
        <w:continuationSeparator/>
      </w:r>
    </w:p>
  </w:endnote>
  <w:endnote w:type="continuationNotice" w:id="1">
    <w:p w14:paraId="3F7AE57E" w14:textId="77777777" w:rsidR="00AC6846" w:rsidRDefault="00AC684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Times New Roman"/>
    <w:panose1 w:val="00000000000000000000"/>
    <w:charset w:val="00"/>
    <w:family w:val="roman"/>
    <w:notTrueType/>
    <w:pitch w:val="default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7D54BE" w14:textId="7B4CBCCD" w:rsidR="00C373EA" w:rsidRDefault="009D71E8">
    <w:pPr>
      <w:pStyle w:val="Footer"/>
      <w:ind w:firstLine="4513"/>
    </w:pPr>
    <w:r>
      <w:fldChar w:fldCharType="begin"/>
    </w:r>
    <w:r>
      <w:instrText xml:space="preserve"> PAGE </w:instrText>
    </w:r>
    <w:r>
      <w:fldChar w:fldCharType="separate"/>
    </w:r>
    <w:r w:rsidR="009A5540">
      <w:rPr>
        <w:noProof/>
      </w:rPr>
      <w:t>10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260E62" w14:textId="77777777" w:rsidR="00AC6846" w:rsidRDefault="00AC6846">
      <w:pPr>
        <w:spacing w:after="0" w:line="240" w:lineRule="auto"/>
      </w:pPr>
      <w:r>
        <w:separator/>
      </w:r>
    </w:p>
  </w:footnote>
  <w:footnote w:type="continuationSeparator" w:id="0">
    <w:p w14:paraId="62F40E87" w14:textId="77777777" w:rsidR="00AC6846" w:rsidRDefault="00AC6846">
      <w:pPr>
        <w:spacing w:after="0" w:line="240" w:lineRule="auto"/>
      </w:pPr>
      <w:r>
        <w:continuationSeparator/>
      </w:r>
    </w:p>
  </w:footnote>
  <w:footnote w:type="continuationNotice" w:id="1">
    <w:p w14:paraId="3441EDB1" w14:textId="77777777" w:rsidR="00AC6846" w:rsidRDefault="00AC684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7D54BC" w14:textId="77777777" w:rsidR="00C373EA" w:rsidRDefault="00C373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9761E"/>
    <w:multiLevelType w:val="multilevel"/>
    <w:tmpl w:val="6C86EF6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7F36A23"/>
    <w:multiLevelType w:val="hybridMultilevel"/>
    <w:tmpl w:val="2E942A06"/>
    <w:lvl w:ilvl="0" w:tplc="7D905DAC">
      <w:start w:val="1"/>
      <w:numFmt w:val="decimal"/>
      <w:lvlText w:val="%1."/>
      <w:lvlJc w:val="left"/>
      <w:pPr>
        <w:ind w:left="1020" w:hanging="360"/>
      </w:pPr>
    </w:lvl>
    <w:lvl w:ilvl="1" w:tplc="E46A73AC">
      <w:start w:val="1"/>
      <w:numFmt w:val="decimal"/>
      <w:lvlText w:val="%2."/>
      <w:lvlJc w:val="left"/>
      <w:pPr>
        <w:ind w:left="1020" w:hanging="360"/>
      </w:pPr>
    </w:lvl>
    <w:lvl w:ilvl="2" w:tplc="1D7EF400">
      <w:start w:val="1"/>
      <w:numFmt w:val="decimal"/>
      <w:lvlText w:val="%3."/>
      <w:lvlJc w:val="left"/>
      <w:pPr>
        <w:ind w:left="1020" w:hanging="360"/>
      </w:pPr>
    </w:lvl>
    <w:lvl w:ilvl="3" w:tplc="25F47FF4">
      <w:start w:val="1"/>
      <w:numFmt w:val="decimal"/>
      <w:lvlText w:val="%4."/>
      <w:lvlJc w:val="left"/>
      <w:pPr>
        <w:ind w:left="1020" w:hanging="360"/>
      </w:pPr>
    </w:lvl>
    <w:lvl w:ilvl="4" w:tplc="3A4E2C48">
      <w:start w:val="1"/>
      <w:numFmt w:val="decimal"/>
      <w:lvlText w:val="%5."/>
      <w:lvlJc w:val="left"/>
      <w:pPr>
        <w:ind w:left="1020" w:hanging="360"/>
      </w:pPr>
    </w:lvl>
    <w:lvl w:ilvl="5" w:tplc="3E128F6E">
      <w:start w:val="1"/>
      <w:numFmt w:val="decimal"/>
      <w:lvlText w:val="%6."/>
      <w:lvlJc w:val="left"/>
      <w:pPr>
        <w:ind w:left="1020" w:hanging="360"/>
      </w:pPr>
    </w:lvl>
    <w:lvl w:ilvl="6" w:tplc="DBF6F8CE">
      <w:start w:val="1"/>
      <w:numFmt w:val="decimal"/>
      <w:lvlText w:val="%7."/>
      <w:lvlJc w:val="left"/>
      <w:pPr>
        <w:ind w:left="1020" w:hanging="360"/>
      </w:pPr>
    </w:lvl>
    <w:lvl w:ilvl="7" w:tplc="9E34E108">
      <w:start w:val="1"/>
      <w:numFmt w:val="decimal"/>
      <w:lvlText w:val="%8."/>
      <w:lvlJc w:val="left"/>
      <w:pPr>
        <w:ind w:left="1020" w:hanging="360"/>
      </w:pPr>
    </w:lvl>
    <w:lvl w:ilvl="8" w:tplc="90767D7C">
      <w:start w:val="1"/>
      <w:numFmt w:val="decimal"/>
      <w:lvlText w:val="%9."/>
      <w:lvlJc w:val="left"/>
      <w:pPr>
        <w:ind w:left="1020" w:hanging="360"/>
      </w:pPr>
    </w:lvl>
  </w:abstractNum>
  <w:abstractNum w:abstractNumId="2" w15:restartNumberingAfterBreak="0">
    <w:nsid w:val="1E240C3D"/>
    <w:multiLevelType w:val="hybridMultilevel"/>
    <w:tmpl w:val="6E5EA584"/>
    <w:lvl w:ilvl="0" w:tplc="3446E8C8">
      <w:start w:val="1"/>
      <w:numFmt w:val="decimal"/>
      <w:lvlText w:val="%1."/>
      <w:lvlJc w:val="left"/>
      <w:pPr>
        <w:ind w:left="1020" w:hanging="360"/>
      </w:pPr>
    </w:lvl>
    <w:lvl w:ilvl="1" w:tplc="F0D84BFC">
      <w:start w:val="1"/>
      <w:numFmt w:val="decimal"/>
      <w:lvlText w:val="%2."/>
      <w:lvlJc w:val="left"/>
      <w:pPr>
        <w:ind w:left="1020" w:hanging="360"/>
      </w:pPr>
    </w:lvl>
    <w:lvl w:ilvl="2" w:tplc="50A644D0">
      <w:start w:val="1"/>
      <w:numFmt w:val="decimal"/>
      <w:lvlText w:val="%3."/>
      <w:lvlJc w:val="left"/>
      <w:pPr>
        <w:ind w:left="1020" w:hanging="360"/>
      </w:pPr>
    </w:lvl>
    <w:lvl w:ilvl="3" w:tplc="6F825C02">
      <w:start w:val="1"/>
      <w:numFmt w:val="decimal"/>
      <w:lvlText w:val="%4."/>
      <w:lvlJc w:val="left"/>
      <w:pPr>
        <w:ind w:left="1020" w:hanging="360"/>
      </w:pPr>
    </w:lvl>
    <w:lvl w:ilvl="4" w:tplc="3744AF80">
      <w:start w:val="1"/>
      <w:numFmt w:val="decimal"/>
      <w:lvlText w:val="%5."/>
      <w:lvlJc w:val="left"/>
      <w:pPr>
        <w:ind w:left="1020" w:hanging="360"/>
      </w:pPr>
    </w:lvl>
    <w:lvl w:ilvl="5" w:tplc="65CCB1A2">
      <w:start w:val="1"/>
      <w:numFmt w:val="decimal"/>
      <w:lvlText w:val="%6."/>
      <w:lvlJc w:val="left"/>
      <w:pPr>
        <w:ind w:left="1020" w:hanging="360"/>
      </w:pPr>
    </w:lvl>
    <w:lvl w:ilvl="6" w:tplc="1146F358">
      <w:start w:val="1"/>
      <w:numFmt w:val="decimal"/>
      <w:lvlText w:val="%7."/>
      <w:lvlJc w:val="left"/>
      <w:pPr>
        <w:ind w:left="1020" w:hanging="360"/>
      </w:pPr>
    </w:lvl>
    <w:lvl w:ilvl="7" w:tplc="FFCA9F62">
      <w:start w:val="1"/>
      <w:numFmt w:val="decimal"/>
      <w:lvlText w:val="%8."/>
      <w:lvlJc w:val="left"/>
      <w:pPr>
        <w:ind w:left="1020" w:hanging="360"/>
      </w:pPr>
    </w:lvl>
    <w:lvl w:ilvl="8" w:tplc="FF0283CC">
      <w:start w:val="1"/>
      <w:numFmt w:val="decimal"/>
      <w:lvlText w:val="%9."/>
      <w:lvlJc w:val="left"/>
      <w:pPr>
        <w:ind w:left="1020" w:hanging="360"/>
      </w:pPr>
    </w:lvl>
  </w:abstractNum>
  <w:abstractNum w:abstractNumId="3" w15:restartNumberingAfterBreak="0">
    <w:nsid w:val="1FCE693E"/>
    <w:multiLevelType w:val="multilevel"/>
    <w:tmpl w:val="55DC33D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212E2A8F"/>
    <w:multiLevelType w:val="multilevel"/>
    <w:tmpl w:val="D2FCC3E6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5" w15:restartNumberingAfterBreak="0">
    <w:nsid w:val="25265E8B"/>
    <w:multiLevelType w:val="multilevel"/>
    <w:tmpl w:val="B024EA62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26D7422D"/>
    <w:multiLevelType w:val="multilevel"/>
    <w:tmpl w:val="D14605B6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7" w15:restartNumberingAfterBreak="0">
    <w:nsid w:val="2F3F4978"/>
    <w:multiLevelType w:val="multilevel"/>
    <w:tmpl w:val="A296BC9C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2FDFB516"/>
    <w:multiLevelType w:val="hybridMultilevel"/>
    <w:tmpl w:val="CC2E8B3C"/>
    <w:lvl w:ilvl="0" w:tplc="2728B7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92C1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62A4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C0DD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0C08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F626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8C35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B0E4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07495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67D6C3"/>
    <w:multiLevelType w:val="hybridMultilevel"/>
    <w:tmpl w:val="43186C74"/>
    <w:lvl w:ilvl="0" w:tplc="3698EB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1675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68F4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1000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3C02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CA55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E455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62F7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4A6E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198B"/>
    <w:multiLevelType w:val="multilevel"/>
    <w:tmpl w:val="2A508BBA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437A60BB"/>
    <w:multiLevelType w:val="hybridMultilevel"/>
    <w:tmpl w:val="4A4247AE"/>
    <w:lvl w:ilvl="0" w:tplc="2ED402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3D2738"/>
    <w:multiLevelType w:val="hybridMultilevel"/>
    <w:tmpl w:val="66BA4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BB8761"/>
    <w:multiLevelType w:val="hybridMultilevel"/>
    <w:tmpl w:val="C62E4CB0"/>
    <w:lvl w:ilvl="0" w:tplc="9544CF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3C00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101B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5003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6E1B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0ACD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6CE9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5C3B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32CE6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DF3112"/>
    <w:multiLevelType w:val="multilevel"/>
    <w:tmpl w:val="9132B2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63521396"/>
    <w:multiLevelType w:val="hybridMultilevel"/>
    <w:tmpl w:val="E1DC3B2E"/>
    <w:lvl w:ilvl="0" w:tplc="DC4A9C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5885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7CD8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AEF9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8CFB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CC94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80C0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9A92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9EB4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F37F9D"/>
    <w:multiLevelType w:val="multilevel"/>
    <w:tmpl w:val="DE90E1B2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 w15:restartNumberingAfterBreak="0">
    <w:nsid w:val="6A0110AB"/>
    <w:multiLevelType w:val="hybridMultilevel"/>
    <w:tmpl w:val="D6DC3092"/>
    <w:lvl w:ilvl="0" w:tplc="A5F8B3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5EF4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9F034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72E5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323D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1073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E2F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92E1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A0B7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E87082"/>
    <w:multiLevelType w:val="multilevel"/>
    <w:tmpl w:val="14C2AA72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19" w15:restartNumberingAfterBreak="0">
    <w:nsid w:val="719A5F31"/>
    <w:multiLevelType w:val="multilevel"/>
    <w:tmpl w:val="3B86DE2C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20" w15:restartNumberingAfterBreak="0">
    <w:nsid w:val="71A22097"/>
    <w:multiLevelType w:val="multilevel"/>
    <w:tmpl w:val="009E2204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1" w15:restartNumberingAfterBreak="0">
    <w:nsid w:val="75CE2048"/>
    <w:multiLevelType w:val="multilevel"/>
    <w:tmpl w:val="2E54C3FA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3"/>
  </w:num>
  <w:num w:numId="2">
    <w:abstractNumId w:val="17"/>
  </w:num>
  <w:num w:numId="3">
    <w:abstractNumId w:val="15"/>
  </w:num>
  <w:num w:numId="4">
    <w:abstractNumId w:val="9"/>
  </w:num>
  <w:num w:numId="5">
    <w:abstractNumId w:val="8"/>
  </w:num>
  <w:num w:numId="6">
    <w:abstractNumId w:val="5"/>
  </w:num>
  <w:num w:numId="7">
    <w:abstractNumId w:val="3"/>
  </w:num>
  <w:num w:numId="8">
    <w:abstractNumId w:val="6"/>
  </w:num>
  <w:num w:numId="9">
    <w:abstractNumId w:val="7"/>
  </w:num>
  <w:num w:numId="10">
    <w:abstractNumId w:val="0"/>
  </w:num>
  <w:num w:numId="11">
    <w:abstractNumId w:val="10"/>
  </w:num>
  <w:num w:numId="12">
    <w:abstractNumId w:val="16"/>
  </w:num>
  <w:num w:numId="13">
    <w:abstractNumId w:val="21"/>
  </w:num>
  <w:num w:numId="14">
    <w:abstractNumId w:val="19"/>
  </w:num>
  <w:num w:numId="15">
    <w:abstractNumId w:val="18"/>
  </w:num>
  <w:num w:numId="16">
    <w:abstractNumId w:val="4"/>
  </w:num>
  <w:num w:numId="17">
    <w:abstractNumId w:val="20"/>
  </w:num>
  <w:num w:numId="18">
    <w:abstractNumId w:val="14"/>
  </w:num>
  <w:num w:numId="19">
    <w:abstractNumId w:val="11"/>
  </w:num>
  <w:num w:numId="20">
    <w:abstractNumId w:val="2"/>
  </w:num>
  <w:num w:numId="21">
    <w:abstractNumId w:val="1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558"/>
    <w:rsid w:val="00003A45"/>
    <w:rsid w:val="00007067"/>
    <w:rsid w:val="00023729"/>
    <w:rsid w:val="000243B4"/>
    <w:rsid w:val="0002530E"/>
    <w:rsid w:val="0002710D"/>
    <w:rsid w:val="00031EA0"/>
    <w:rsid w:val="00036678"/>
    <w:rsid w:val="000452EB"/>
    <w:rsid w:val="00045603"/>
    <w:rsid w:val="000463AE"/>
    <w:rsid w:val="000507A3"/>
    <w:rsid w:val="00060A62"/>
    <w:rsid w:val="00064366"/>
    <w:rsid w:val="00066B73"/>
    <w:rsid w:val="00071481"/>
    <w:rsid w:val="00071D77"/>
    <w:rsid w:val="00075FAE"/>
    <w:rsid w:val="00082F38"/>
    <w:rsid w:val="000837DB"/>
    <w:rsid w:val="0008384B"/>
    <w:rsid w:val="000929EC"/>
    <w:rsid w:val="00093CDE"/>
    <w:rsid w:val="000A5C58"/>
    <w:rsid w:val="000A6379"/>
    <w:rsid w:val="000B0D49"/>
    <w:rsid w:val="000B203E"/>
    <w:rsid w:val="000D22B0"/>
    <w:rsid w:val="000D318D"/>
    <w:rsid w:val="000D35C9"/>
    <w:rsid w:val="000D520C"/>
    <w:rsid w:val="000D6596"/>
    <w:rsid w:val="000D6779"/>
    <w:rsid w:val="000E6DF0"/>
    <w:rsid w:val="001037CB"/>
    <w:rsid w:val="0010629E"/>
    <w:rsid w:val="00114288"/>
    <w:rsid w:val="00115538"/>
    <w:rsid w:val="00116FA8"/>
    <w:rsid w:val="00120AB1"/>
    <w:rsid w:val="00123A7F"/>
    <w:rsid w:val="001278D0"/>
    <w:rsid w:val="00127F72"/>
    <w:rsid w:val="00140646"/>
    <w:rsid w:val="0014409B"/>
    <w:rsid w:val="00147A4B"/>
    <w:rsid w:val="00152554"/>
    <w:rsid w:val="00155944"/>
    <w:rsid w:val="001559D7"/>
    <w:rsid w:val="0016523C"/>
    <w:rsid w:val="001671ED"/>
    <w:rsid w:val="00170714"/>
    <w:rsid w:val="00171D79"/>
    <w:rsid w:val="0017264D"/>
    <w:rsid w:val="001727FA"/>
    <w:rsid w:val="00172B0F"/>
    <w:rsid w:val="00173D4C"/>
    <w:rsid w:val="001759B6"/>
    <w:rsid w:val="001761E3"/>
    <w:rsid w:val="00181A7E"/>
    <w:rsid w:val="00182FD8"/>
    <w:rsid w:val="00183218"/>
    <w:rsid w:val="00184079"/>
    <w:rsid w:val="00185988"/>
    <w:rsid w:val="00186666"/>
    <w:rsid w:val="001873B6"/>
    <w:rsid w:val="001901E6"/>
    <w:rsid w:val="00191305"/>
    <w:rsid w:val="001948FB"/>
    <w:rsid w:val="00195B55"/>
    <w:rsid w:val="001A2FE8"/>
    <w:rsid w:val="001A33AC"/>
    <w:rsid w:val="001C1C51"/>
    <w:rsid w:val="001D4FC9"/>
    <w:rsid w:val="001E0ECA"/>
    <w:rsid w:val="001E206F"/>
    <w:rsid w:val="001E5750"/>
    <w:rsid w:val="001E66BA"/>
    <w:rsid w:val="001E7739"/>
    <w:rsid w:val="001F3DB4"/>
    <w:rsid w:val="001F7564"/>
    <w:rsid w:val="00203DB9"/>
    <w:rsid w:val="00204F40"/>
    <w:rsid w:val="00205DEF"/>
    <w:rsid w:val="002112C3"/>
    <w:rsid w:val="002131E5"/>
    <w:rsid w:val="00216C8A"/>
    <w:rsid w:val="00226317"/>
    <w:rsid w:val="00231539"/>
    <w:rsid w:val="00242093"/>
    <w:rsid w:val="00243F22"/>
    <w:rsid w:val="002523E3"/>
    <w:rsid w:val="00252AD6"/>
    <w:rsid w:val="002542CE"/>
    <w:rsid w:val="00257A4E"/>
    <w:rsid w:val="00266FA5"/>
    <w:rsid w:val="00276FBA"/>
    <w:rsid w:val="00277665"/>
    <w:rsid w:val="002837AE"/>
    <w:rsid w:val="00287FA8"/>
    <w:rsid w:val="002920F4"/>
    <w:rsid w:val="002940F3"/>
    <w:rsid w:val="00295842"/>
    <w:rsid w:val="002B3574"/>
    <w:rsid w:val="002B6B74"/>
    <w:rsid w:val="002C6AE7"/>
    <w:rsid w:val="002D2D4B"/>
    <w:rsid w:val="002D3805"/>
    <w:rsid w:val="002E66AE"/>
    <w:rsid w:val="002E7763"/>
    <w:rsid w:val="002F4C6F"/>
    <w:rsid w:val="002F5011"/>
    <w:rsid w:val="002F5842"/>
    <w:rsid w:val="002F7847"/>
    <w:rsid w:val="00306CB7"/>
    <w:rsid w:val="00307ABF"/>
    <w:rsid w:val="003111F5"/>
    <w:rsid w:val="00317664"/>
    <w:rsid w:val="00335C65"/>
    <w:rsid w:val="00336200"/>
    <w:rsid w:val="00337418"/>
    <w:rsid w:val="00351D83"/>
    <w:rsid w:val="00352197"/>
    <w:rsid w:val="00353E46"/>
    <w:rsid w:val="003576C4"/>
    <w:rsid w:val="0036277A"/>
    <w:rsid w:val="00366AB0"/>
    <w:rsid w:val="003700E8"/>
    <w:rsid w:val="0037437C"/>
    <w:rsid w:val="00381127"/>
    <w:rsid w:val="0038146B"/>
    <w:rsid w:val="0038340F"/>
    <w:rsid w:val="00384457"/>
    <w:rsid w:val="00384F24"/>
    <w:rsid w:val="003A32B2"/>
    <w:rsid w:val="003A47DD"/>
    <w:rsid w:val="003A5F67"/>
    <w:rsid w:val="003A634F"/>
    <w:rsid w:val="003B14C1"/>
    <w:rsid w:val="003B2884"/>
    <w:rsid w:val="003B588A"/>
    <w:rsid w:val="003B621D"/>
    <w:rsid w:val="003C4388"/>
    <w:rsid w:val="003C4C27"/>
    <w:rsid w:val="003C7F7B"/>
    <w:rsid w:val="003D0CD6"/>
    <w:rsid w:val="003D2EAA"/>
    <w:rsid w:val="003D448C"/>
    <w:rsid w:val="003E054C"/>
    <w:rsid w:val="003E1EC5"/>
    <w:rsid w:val="003E27A0"/>
    <w:rsid w:val="003E3872"/>
    <w:rsid w:val="004044AA"/>
    <w:rsid w:val="004044C8"/>
    <w:rsid w:val="00404F3F"/>
    <w:rsid w:val="00410B5D"/>
    <w:rsid w:val="00413BEC"/>
    <w:rsid w:val="0042265E"/>
    <w:rsid w:val="00424ED7"/>
    <w:rsid w:val="00425258"/>
    <w:rsid w:val="00426217"/>
    <w:rsid w:val="00431A80"/>
    <w:rsid w:val="00433641"/>
    <w:rsid w:val="00435A89"/>
    <w:rsid w:val="00452267"/>
    <w:rsid w:val="00453307"/>
    <w:rsid w:val="00454EE1"/>
    <w:rsid w:val="00455A02"/>
    <w:rsid w:val="00457E36"/>
    <w:rsid w:val="00460BD3"/>
    <w:rsid w:val="00462F8F"/>
    <w:rsid w:val="004708F2"/>
    <w:rsid w:val="004724DE"/>
    <w:rsid w:val="004770FE"/>
    <w:rsid w:val="0048157F"/>
    <w:rsid w:val="00481D56"/>
    <w:rsid w:val="00490408"/>
    <w:rsid w:val="004A4C45"/>
    <w:rsid w:val="004A55C4"/>
    <w:rsid w:val="004B0485"/>
    <w:rsid w:val="004B0ED7"/>
    <w:rsid w:val="004B1F58"/>
    <w:rsid w:val="004B428E"/>
    <w:rsid w:val="004B4D0A"/>
    <w:rsid w:val="004B4D37"/>
    <w:rsid w:val="004C42F0"/>
    <w:rsid w:val="004D50C8"/>
    <w:rsid w:val="004D6B72"/>
    <w:rsid w:val="004E1D73"/>
    <w:rsid w:val="004E5450"/>
    <w:rsid w:val="004E57C3"/>
    <w:rsid w:val="004E72DD"/>
    <w:rsid w:val="004F22CD"/>
    <w:rsid w:val="005025FB"/>
    <w:rsid w:val="00503462"/>
    <w:rsid w:val="0051286E"/>
    <w:rsid w:val="00516021"/>
    <w:rsid w:val="00516457"/>
    <w:rsid w:val="00516641"/>
    <w:rsid w:val="0051729F"/>
    <w:rsid w:val="005201C6"/>
    <w:rsid w:val="00520A0C"/>
    <w:rsid w:val="00530E37"/>
    <w:rsid w:val="00535946"/>
    <w:rsid w:val="005452CF"/>
    <w:rsid w:val="005464A1"/>
    <w:rsid w:val="00546F12"/>
    <w:rsid w:val="0055167E"/>
    <w:rsid w:val="0055339C"/>
    <w:rsid w:val="005542CC"/>
    <w:rsid w:val="00560424"/>
    <w:rsid w:val="00562B3C"/>
    <w:rsid w:val="005646FA"/>
    <w:rsid w:val="00564E40"/>
    <w:rsid w:val="005702D2"/>
    <w:rsid w:val="00573E1D"/>
    <w:rsid w:val="005750E2"/>
    <w:rsid w:val="00580325"/>
    <w:rsid w:val="0058313F"/>
    <w:rsid w:val="00585859"/>
    <w:rsid w:val="00586FBC"/>
    <w:rsid w:val="005879C9"/>
    <w:rsid w:val="00594CAD"/>
    <w:rsid w:val="005A1D0B"/>
    <w:rsid w:val="005A3C6B"/>
    <w:rsid w:val="005B1EA5"/>
    <w:rsid w:val="005C0BBD"/>
    <w:rsid w:val="005C54A0"/>
    <w:rsid w:val="005D0D15"/>
    <w:rsid w:val="005D7176"/>
    <w:rsid w:val="005E18CB"/>
    <w:rsid w:val="005E1F24"/>
    <w:rsid w:val="005E3667"/>
    <w:rsid w:val="005E73F1"/>
    <w:rsid w:val="005F07EF"/>
    <w:rsid w:val="005F16B6"/>
    <w:rsid w:val="005F2600"/>
    <w:rsid w:val="005F5224"/>
    <w:rsid w:val="005F7AA1"/>
    <w:rsid w:val="00600B2E"/>
    <w:rsid w:val="00601122"/>
    <w:rsid w:val="00606521"/>
    <w:rsid w:val="00607CEB"/>
    <w:rsid w:val="00613299"/>
    <w:rsid w:val="0061762D"/>
    <w:rsid w:val="00634238"/>
    <w:rsid w:val="00635FBC"/>
    <w:rsid w:val="00636EB5"/>
    <w:rsid w:val="00637728"/>
    <w:rsid w:val="0064113A"/>
    <w:rsid w:val="0064167B"/>
    <w:rsid w:val="00643F96"/>
    <w:rsid w:val="00644002"/>
    <w:rsid w:val="0064526B"/>
    <w:rsid w:val="006458B1"/>
    <w:rsid w:val="00650529"/>
    <w:rsid w:val="00650BAB"/>
    <w:rsid w:val="00651737"/>
    <w:rsid w:val="00654E31"/>
    <w:rsid w:val="00656A8F"/>
    <w:rsid w:val="00661FDB"/>
    <w:rsid w:val="006652DD"/>
    <w:rsid w:val="006671BF"/>
    <w:rsid w:val="00671AEB"/>
    <w:rsid w:val="00672A7D"/>
    <w:rsid w:val="00681416"/>
    <w:rsid w:val="006A06F5"/>
    <w:rsid w:val="006A0ED2"/>
    <w:rsid w:val="006B0A73"/>
    <w:rsid w:val="006B4D96"/>
    <w:rsid w:val="006B5A6B"/>
    <w:rsid w:val="006C0F82"/>
    <w:rsid w:val="006C25E8"/>
    <w:rsid w:val="006C332E"/>
    <w:rsid w:val="006C5901"/>
    <w:rsid w:val="006D00F1"/>
    <w:rsid w:val="006D377A"/>
    <w:rsid w:val="006D4222"/>
    <w:rsid w:val="006D6372"/>
    <w:rsid w:val="006D68C4"/>
    <w:rsid w:val="006D6E5C"/>
    <w:rsid w:val="006E02AF"/>
    <w:rsid w:val="006E0786"/>
    <w:rsid w:val="006E6B4A"/>
    <w:rsid w:val="006E7449"/>
    <w:rsid w:val="006E7FB1"/>
    <w:rsid w:val="006F2604"/>
    <w:rsid w:val="006F5319"/>
    <w:rsid w:val="006F55FD"/>
    <w:rsid w:val="006F5D21"/>
    <w:rsid w:val="007061DA"/>
    <w:rsid w:val="007109F6"/>
    <w:rsid w:val="00711BE3"/>
    <w:rsid w:val="00721B51"/>
    <w:rsid w:val="00722CB3"/>
    <w:rsid w:val="00724594"/>
    <w:rsid w:val="00724FA7"/>
    <w:rsid w:val="00725415"/>
    <w:rsid w:val="007262CC"/>
    <w:rsid w:val="00727505"/>
    <w:rsid w:val="00731581"/>
    <w:rsid w:val="0073481D"/>
    <w:rsid w:val="00741B9E"/>
    <w:rsid w:val="00743DAC"/>
    <w:rsid w:val="007455B3"/>
    <w:rsid w:val="007502CD"/>
    <w:rsid w:val="00752AE7"/>
    <w:rsid w:val="00752D3B"/>
    <w:rsid w:val="0075337B"/>
    <w:rsid w:val="00755CD4"/>
    <w:rsid w:val="00757F96"/>
    <w:rsid w:val="007610B5"/>
    <w:rsid w:val="007623CB"/>
    <w:rsid w:val="00762652"/>
    <w:rsid w:val="00764551"/>
    <w:rsid w:val="0076556F"/>
    <w:rsid w:val="007677B8"/>
    <w:rsid w:val="00781713"/>
    <w:rsid w:val="00785285"/>
    <w:rsid w:val="0078529D"/>
    <w:rsid w:val="00785E77"/>
    <w:rsid w:val="0078720B"/>
    <w:rsid w:val="00787DC1"/>
    <w:rsid w:val="0078D18F"/>
    <w:rsid w:val="00794070"/>
    <w:rsid w:val="007A63CA"/>
    <w:rsid w:val="007A713B"/>
    <w:rsid w:val="007A7DA0"/>
    <w:rsid w:val="007B64E5"/>
    <w:rsid w:val="007C2F04"/>
    <w:rsid w:val="007F06E5"/>
    <w:rsid w:val="007F5B8B"/>
    <w:rsid w:val="00805BC0"/>
    <w:rsid w:val="00814FB9"/>
    <w:rsid w:val="00817E9A"/>
    <w:rsid w:val="00827786"/>
    <w:rsid w:val="00827BDA"/>
    <w:rsid w:val="00830D57"/>
    <w:rsid w:val="00831F00"/>
    <w:rsid w:val="00850CA0"/>
    <w:rsid w:val="00852A2F"/>
    <w:rsid w:val="008608EE"/>
    <w:rsid w:val="00860B07"/>
    <w:rsid w:val="008616F6"/>
    <w:rsid w:val="0086259C"/>
    <w:rsid w:val="008674ED"/>
    <w:rsid w:val="0087074C"/>
    <w:rsid w:val="00874913"/>
    <w:rsid w:val="00883F24"/>
    <w:rsid w:val="008954A1"/>
    <w:rsid w:val="00897E1F"/>
    <w:rsid w:val="008A3E8E"/>
    <w:rsid w:val="008B2CB4"/>
    <w:rsid w:val="008B3D82"/>
    <w:rsid w:val="008B5503"/>
    <w:rsid w:val="008B6404"/>
    <w:rsid w:val="008C2C21"/>
    <w:rsid w:val="008C7DD3"/>
    <w:rsid w:val="008D054C"/>
    <w:rsid w:val="008E000B"/>
    <w:rsid w:val="008E2926"/>
    <w:rsid w:val="008E35C6"/>
    <w:rsid w:val="008E3F49"/>
    <w:rsid w:val="008E7FBC"/>
    <w:rsid w:val="008F243B"/>
    <w:rsid w:val="008F4675"/>
    <w:rsid w:val="008F50FE"/>
    <w:rsid w:val="008F69CD"/>
    <w:rsid w:val="008F6E88"/>
    <w:rsid w:val="00901E60"/>
    <w:rsid w:val="00904A66"/>
    <w:rsid w:val="00905029"/>
    <w:rsid w:val="00921A3A"/>
    <w:rsid w:val="0092287F"/>
    <w:rsid w:val="0092495B"/>
    <w:rsid w:val="0092660E"/>
    <w:rsid w:val="00936519"/>
    <w:rsid w:val="009413AA"/>
    <w:rsid w:val="00941DA3"/>
    <w:rsid w:val="00942C0C"/>
    <w:rsid w:val="00951711"/>
    <w:rsid w:val="009539E3"/>
    <w:rsid w:val="00954083"/>
    <w:rsid w:val="00954A5E"/>
    <w:rsid w:val="009551B2"/>
    <w:rsid w:val="0096022C"/>
    <w:rsid w:val="009619B1"/>
    <w:rsid w:val="00963612"/>
    <w:rsid w:val="00964625"/>
    <w:rsid w:val="00965B57"/>
    <w:rsid w:val="00980026"/>
    <w:rsid w:val="00980937"/>
    <w:rsid w:val="00981C1D"/>
    <w:rsid w:val="0099109C"/>
    <w:rsid w:val="009936DB"/>
    <w:rsid w:val="00993CFC"/>
    <w:rsid w:val="009A1DC2"/>
    <w:rsid w:val="009A5540"/>
    <w:rsid w:val="009A5EEA"/>
    <w:rsid w:val="009B0906"/>
    <w:rsid w:val="009B38F2"/>
    <w:rsid w:val="009B7433"/>
    <w:rsid w:val="009C0914"/>
    <w:rsid w:val="009C27E5"/>
    <w:rsid w:val="009D24A1"/>
    <w:rsid w:val="009D3891"/>
    <w:rsid w:val="009D71E8"/>
    <w:rsid w:val="009E0CF5"/>
    <w:rsid w:val="009E104B"/>
    <w:rsid w:val="009E7DE4"/>
    <w:rsid w:val="009F3BBD"/>
    <w:rsid w:val="00A022AB"/>
    <w:rsid w:val="00A063DD"/>
    <w:rsid w:val="00A112B5"/>
    <w:rsid w:val="00A14EEA"/>
    <w:rsid w:val="00A33636"/>
    <w:rsid w:val="00A44A37"/>
    <w:rsid w:val="00A44FBB"/>
    <w:rsid w:val="00A50104"/>
    <w:rsid w:val="00A522E0"/>
    <w:rsid w:val="00A52823"/>
    <w:rsid w:val="00A60E28"/>
    <w:rsid w:val="00A63579"/>
    <w:rsid w:val="00A638AC"/>
    <w:rsid w:val="00A64475"/>
    <w:rsid w:val="00A727E5"/>
    <w:rsid w:val="00A748B5"/>
    <w:rsid w:val="00A7797A"/>
    <w:rsid w:val="00A80A32"/>
    <w:rsid w:val="00A81948"/>
    <w:rsid w:val="00A82A98"/>
    <w:rsid w:val="00A82D16"/>
    <w:rsid w:val="00A852F2"/>
    <w:rsid w:val="00A8712A"/>
    <w:rsid w:val="00A95F75"/>
    <w:rsid w:val="00A968DA"/>
    <w:rsid w:val="00A96B83"/>
    <w:rsid w:val="00AA355B"/>
    <w:rsid w:val="00AA42E5"/>
    <w:rsid w:val="00AB24FA"/>
    <w:rsid w:val="00AB5161"/>
    <w:rsid w:val="00AC6846"/>
    <w:rsid w:val="00AD7B5A"/>
    <w:rsid w:val="00AE229F"/>
    <w:rsid w:val="00AF0618"/>
    <w:rsid w:val="00AF5E20"/>
    <w:rsid w:val="00B002FA"/>
    <w:rsid w:val="00B00327"/>
    <w:rsid w:val="00B024B3"/>
    <w:rsid w:val="00B11DE8"/>
    <w:rsid w:val="00B179ED"/>
    <w:rsid w:val="00B20E18"/>
    <w:rsid w:val="00B331E1"/>
    <w:rsid w:val="00B4532A"/>
    <w:rsid w:val="00B47C66"/>
    <w:rsid w:val="00B572C4"/>
    <w:rsid w:val="00B60858"/>
    <w:rsid w:val="00B60D69"/>
    <w:rsid w:val="00B6234E"/>
    <w:rsid w:val="00B74D4E"/>
    <w:rsid w:val="00B80219"/>
    <w:rsid w:val="00B87184"/>
    <w:rsid w:val="00B91453"/>
    <w:rsid w:val="00BA19A5"/>
    <w:rsid w:val="00BB2907"/>
    <w:rsid w:val="00BB6902"/>
    <w:rsid w:val="00BC078B"/>
    <w:rsid w:val="00BC3A7D"/>
    <w:rsid w:val="00BC67F6"/>
    <w:rsid w:val="00BD2004"/>
    <w:rsid w:val="00BD4B12"/>
    <w:rsid w:val="00BD700D"/>
    <w:rsid w:val="00BE2F92"/>
    <w:rsid w:val="00BE44AC"/>
    <w:rsid w:val="00BF0D5F"/>
    <w:rsid w:val="00BF30FC"/>
    <w:rsid w:val="00BF59B3"/>
    <w:rsid w:val="00BF6F95"/>
    <w:rsid w:val="00C10BCF"/>
    <w:rsid w:val="00C11EB4"/>
    <w:rsid w:val="00C12746"/>
    <w:rsid w:val="00C23C11"/>
    <w:rsid w:val="00C2441E"/>
    <w:rsid w:val="00C25827"/>
    <w:rsid w:val="00C31636"/>
    <w:rsid w:val="00C31BB8"/>
    <w:rsid w:val="00C373EA"/>
    <w:rsid w:val="00C43CA3"/>
    <w:rsid w:val="00C43D9D"/>
    <w:rsid w:val="00C43EA4"/>
    <w:rsid w:val="00C50040"/>
    <w:rsid w:val="00C52DFF"/>
    <w:rsid w:val="00C574E1"/>
    <w:rsid w:val="00C621C1"/>
    <w:rsid w:val="00C62989"/>
    <w:rsid w:val="00C65CBB"/>
    <w:rsid w:val="00C74684"/>
    <w:rsid w:val="00C77FEF"/>
    <w:rsid w:val="00C80F37"/>
    <w:rsid w:val="00C83659"/>
    <w:rsid w:val="00C839C1"/>
    <w:rsid w:val="00C97A7F"/>
    <w:rsid w:val="00CA4421"/>
    <w:rsid w:val="00CA5363"/>
    <w:rsid w:val="00CA7D07"/>
    <w:rsid w:val="00CB24A4"/>
    <w:rsid w:val="00CB5B17"/>
    <w:rsid w:val="00CB6AA0"/>
    <w:rsid w:val="00CC4443"/>
    <w:rsid w:val="00CC5CAF"/>
    <w:rsid w:val="00CE7E1B"/>
    <w:rsid w:val="00D04F25"/>
    <w:rsid w:val="00D06874"/>
    <w:rsid w:val="00D07530"/>
    <w:rsid w:val="00D07FCB"/>
    <w:rsid w:val="00D11C0B"/>
    <w:rsid w:val="00D173F7"/>
    <w:rsid w:val="00D20203"/>
    <w:rsid w:val="00D204E0"/>
    <w:rsid w:val="00D21354"/>
    <w:rsid w:val="00D22400"/>
    <w:rsid w:val="00D23F4A"/>
    <w:rsid w:val="00D264E2"/>
    <w:rsid w:val="00D278BA"/>
    <w:rsid w:val="00D33FE5"/>
    <w:rsid w:val="00D348C0"/>
    <w:rsid w:val="00D3578A"/>
    <w:rsid w:val="00D43A15"/>
    <w:rsid w:val="00D4463C"/>
    <w:rsid w:val="00D46182"/>
    <w:rsid w:val="00D46C7D"/>
    <w:rsid w:val="00D501EE"/>
    <w:rsid w:val="00D517DC"/>
    <w:rsid w:val="00D5360D"/>
    <w:rsid w:val="00D5590D"/>
    <w:rsid w:val="00D618E4"/>
    <w:rsid w:val="00D61DA5"/>
    <w:rsid w:val="00D642A3"/>
    <w:rsid w:val="00D71B8A"/>
    <w:rsid w:val="00D72C08"/>
    <w:rsid w:val="00D75247"/>
    <w:rsid w:val="00D81325"/>
    <w:rsid w:val="00D875ED"/>
    <w:rsid w:val="00D877D0"/>
    <w:rsid w:val="00D90013"/>
    <w:rsid w:val="00D91B9C"/>
    <w:rsid w:val="00D92C1B"/>
    <w:rsid w:val="00D94CC7"/>
    <w:rsid w:val="00D97901"/>
    <w:rsid w:val="00DA1AF4"/>
    <w:rsid w:val="00DB0C60"/>
    <w:rsid w:val="00DC641A"/>
    <w:rsid w:val="00DD21A1"/>
    <w:rsid w:val="00DD68FB"/>
    <w:rsid w:val="00DD6B7D"/>
    <w:rsid w:val="00DD6E14"/>
    <w:rsid w:val="00DE15AC"/>
    <w:rsid w:val="00DF2015"/>
    <w:rsid w:val="00E061EC"/>
    <w:rsid w:val="00E0696B"/>
    <w:rsid w:val="00E10E81"/>
    <w:rsid w:val="00E13E51"/>
    <w:rsid w:val="00E21F56"/>
    <w:rsid w:val="00E3014F"/>
    <w:rsid w:val="00E4286E"/>
    <w:rsid w:val="00E43EAD"/>
    <w:rsid w:val="00E62DCB"/>
    <w:rsid w:val="00E651DD"/>
    <w:rsid w:val="00E66558"/>
    <w:rsid w:val="00E70D81"/>
    <w:rsid w:val="00E726A6"/>
    <w:rsid w:val="00E73418"/>
    <w:rsid w:val="00E8109E"/>
    <w:rsid w:val="00E85C23"/>
    <w:rsid w:val="00E86F05"/>
    <w:rsid w:val="00EA3A2A"/>
    <w:rsid w:val="00EA6B46"/>
    <w:rsid w:val="00EB3E62"/>
    <w:rsid w:val="00EB4556"/>
    <w:rsid w:val="00EB4A11"/>
    <w:rsid w:val="00EB64C8"/>
    <w:rsid w:val="00ED4136"/>
    <w:rsid w:val="00ED5108"/>
    <w:rsid w:val="00ED6AE8"/>
    <w:rsid w:val="00EE291B"/>
    <w:rsid w:val="00EE2CB2"/>
    <w:rsid w:val="00EF485B"/>
    <w:rsid w:val="00EF5A6B"/>
    <w:rsid w:val="00F012CA"/>
    <w:rsid w:val="00F01752"/>
    <w:rsid w:val="00F017D2"/>
    <w:rsid w:val="00F0355A"/>
    <w:rsid w:val="00F05C44"/>
    <w:rsid w:val="00F15753"/>
    <w:rsid w:val="00F21F92"/>
    <w:rsid w:val="00F24A7E"/>
    <w:rsid w:val="00F32ABA"/>
    <w:rsid w:val="00F33DC0"/>
    <w:rsid w:val="00F33F28"/>
    <w:rsid w:val="00F35A40"/>
    <w:rsid w:val="00F35FDE"/>
    <w:rsid w:val="00F40DE1"/>
    <w:rsid w:val="00F4142A"/>
    <w:rsid w:val="00F54FCB"/>
    <w:rsid w:val="00F62587"/>
    <w:rsid w:val="00F631A6"/>
    <w:rsid w:val="00F63E9E"/>
    <w:rsid w:val="00F63FEA"/>
    <w:rsid w:val="00F66AA7"/>
    <w:rsid w:val="00F75603"/>
    <w:rsid w:val="00F76843"/>
    <w:rsid w:val="00F776E1"/>
    <w:rsid w:val="00F77E8D"/>
    <w:rsid w:val="00F925EB"/>
    <w:rsid w:val="00F97033"/>
    <w:rsid w:val="00FA6DD0"/>
    <w:rsid w:val="00FC28DF"/>
    <w:rsid w:val="00FD1780"/>
    <w:rsid w:val="00FD2297"/>
    <w:rsid w:val="00FD406D"/>
    <w:rsid w:val="00FD6AC6"/>
    <w:rsid w:val="00FE3136"/>
    <w:rsid w:val="00FE50A3"/>
    <w:rsid w:val="00FE5204"/>
    <w:rsid w:val="00FE604C"/>
    <w:rsid w:val="00FF2000"/>
    <w:rsid w:val="00FF369D"/>
    <w:rsid w:val="00FF6CA3"/>
    <w:rsid w:val="00FF6FB0"/>
    <w:rsid w:val="00FF79A8"/>
    <w:rsid w:val="0179E8CD"/>
    <w:rsid w:val="018DF26E"/>
    <w:rsid w:val="01AED26D"/>
    <w:rsid w:val="01C1912E"/>
    <w:rsid w:val="0216BC84"/>
    <w:rsid w:val="0266891F"/>
    <w:rsid w:val="028025E0"/>
    <w:rsid w:val="02C67EA3"/>
    <w:rsid w:val="0315E304"/>
    <w:rsid w:val="0342EAA4"/>
    <w:rsid w:val="03862C6D"/>
    <w:rsid w:val="03ADA818"/>
    <w:rsid w:val="03B17622"/>
    <w:rsid w:val="04164360"/>
    <w:rsid w:val="04383EE6"/>
    <w:rsid w:val="045EE68A"/>
    <w:rsid w:val="0482A568"/>
    <w:rsid w:val="04AE8AC9"/>
    <w:rsid w:val="0507F65C"/>
    <w:rsid w:val="051BACCC"/>
    <w:rsid w:val="058D1DEA"/>
    <w:rsid w:val="05B6D577"/>
    <w:rsid w:val="05C5402E"/>
    <w:rsid w:val="05D09399"/>
    <w:rsid w:val="062D36E5"/>
    <w:rsid w:val="069905E8"/>
    <w:rsid w:val="069AA0E3"/>
    <w:rsid w:val="06C65EF3"/>
    <w:rsid w:val="07632593"/>
    <w:rsid w:val="07FFD3D3"/>
    <w:rsid w:val="080C6DE7"/>
    <w:rsid w:val="0891E12D"/>
    <w:rsid w:val="08E4D414"/>
    <w:rsid w:val="0A77FF17"/>
    <w:rsid w:val="0AA6E816"/>
    <w:rsid w:val="0ACAC43A"/>
    <w:rsid w:val="0B240EAF"/>
    <w:rsid w:val="0B98AEC2"/>
    <w:rsid w:val="0BB16CC5"/>
    <w:rsid w:val="0C68363E"/>
    <w:rsid w:val="0CA35FB2"/>
    <w:rsid w:val="0D07F11E"/>
    <w:rsid w:val="0D13C3EB"/>
    <w:rsid w:val="0D3CF28B"/>
    <w:rsid w:val="0E4FE7A6"/>
    <w:rsid w:val="0E8CA896"/>
    <w:rsid w:val="0E9433F5"/>
    <w:rsid w:val="0EE174E5"/>
    <w:rsid w:val="100ACD5D"/>
    <w:rsid w:val="102F3AC3"/>
    <w:rsid w:val="1036948C"/>
    <w:rsid w:val="10737E9B"/>
    <w:rsid w:val="10C8700F"/>
    <w:rsid w:val="1126238A"/>
    <w:rsid w:val="115E272A"/>
    <w:rsid w:val="122020FD"/>
    <w:rsid w:val="1226A0F0"/>
    <w:rsid w:val="12413B84"/>
    <w:rsid w:val="125227D7"/>
    <w:rsid w:val="12E66916"/>
    <w:rsid w:val="13173609"/>
    <w:rsid w:val="13E14B43"/>
    <w:rsid w:val="14370585"/>
    <w:rsid w:val="14569C65"/>
    <w:rsid w:val="14628386"/>
    <w:rsid w:val="14713DFB"/>
    <w:rsid w:val="14E78E89"/>
    <w:rsid w:val="15337A75"/>
    <w:rsid w:val="15511BA4"/>
    <w:rsid w:val="15B400B2"/>
    <w:rsid w:val="15C68AC2"/>
    <w:rsid w:val="15D67A89"/>
    <w:rsid w:val="163CF264"/>
    <w:rsid w:val="168B945D"/>
    <w:rsid w:val="177E027C"/>
    <w:rsid w:val="17DCABE3"/>
    <w:rsid w:val="17F9118A"/>
    <w:rsid w:val="1846FDAD"/>
    <w:rsid w:val="1875B3F7"/>
    <w:rsid w:val="187CC6B2"/>
    <w:rsid w:val="193B3E6B"/>
    <w:rsid w:val="193FC7E9"/>
    <w:rsid w:val="19CBCAD0"/>
    <w:rsid w:val="1A172959"/>
    <w:rsid w:val="1A251F3A"/>
    <w:rsid w:val="1A64CD59"/>
    <w:rsid w:val="1A8F6CC2"/>
    <w:rsid w:val="1B51BF2A"/>
    <w:rsid w:val="1B8C87EA"/>
    <w:rsid w:val="1BCC0245"/>
    <w:rsid w:val="1CBF4D92"/>
    <w:rsid w:val="1CD8E8B5"/>
    <w:rsid w:val="1D38BCCF"/>
    <w:rsid w:val="1D605A94"/>
    <w:rsid w:val="1D6157AF"/>
    <w:rsid w:val="1D736ECC"/>
    <w:rsid w:val="1DB3F654"/>
    <w:rsid w:val="1DBB0395"/>
    <w:rsid w:val="1DD895DB"/>
    <w:rsid w:val="1DF6F30F"/>
    <w:rsid w:val="1E944049"/>
    <w:rsid w:val="1EAC88C8"/>
    <w:rsid w:val="1EC2893D"/>
    <w:rsid w:val="1ED55294"/>
    <w:rsid w:val="1F04F7C5"/>
    <w:rsid w:val="1F29E15B"/>
    <w:rsid w:val="1F55CD25"/>
    <w:rsid w:val="2098869B"/>
    <w:rsid w:val="20F93F01"/>
    <w:rsid w:val="21658FD0"/>
    <w:rsid w:val="217B00A1"/>
    <w:rsid w:val="219056B9"/>
    <w:rsid w:val="21B8C116"/>
    <w:rsid w:val="22011F8E"/>
    <w:rsid w:val="23ABDFC4"/>
    <w:rsid w:val="23FCB43E"/>
    <w:rsid w:val="2497129E"/>
    <w:rsid w:val="24F45D42"/>
    <w:rsid w:val="2537E483"/>
    <w:rsid w:val="25534837"/>
    <w:rsid w:val="255DDAC1"/>
    <w:rsid w:val="259C5467"/>
    <w:rsid w:val="25A04C87"/>
    <w:rsid w:val="25AFE581"/>
    <w:rsid w:val="2640A667"/>
    <w:rsid w:val="269E0253"/>
    <w:rsid w:val="27BE5349"/>
    <w:rsid w:val="28439B05"/>
    <w:rsid w:val="2860AB8E"/>
    <w:rsid w:val="28B1C1A8"/>
    <w:rsid w:val="293722AE"/>
    <w:rsid w:val="29C1FDE6"/>
    <w:rsid w:val="29CD59A4"/>
    <w:rsid w:val="29D5EE62"/>
    <w:rsid w:val="29F7E5DD"/>
    <w:rsid w:val="2A1ACE72"/>
    <w:rsid w:val="2A3CD9DD"/>
    <w:rsid w:val="2A9E3D7E"/>
    <w:rsid w:val="2B2E8B26"/>
    <w:rsid w:val="2B442A1F"/>
    <w:rsid w:val="2BBDEA83"/>
    <w:rsid w:val="2BE10845"/>
    <w:rsid w:val="2C1AA809"/>
    <w:rsid w:val="2C5244E9"/>
    <w:rsid w:val="2CEC061C"/>
    <w:rsid w:val="2D762940"/>
    <w:rsid w:val="2D7F2E2B"/>
    <w:rsid w:val="2D80A084"/>
    <w:rsid w:val="2D8414FC"/>
    <w:rsid w:val="2D8E39A6"/>
    <w:rsid w:val="2D938445"/>
    <w:rsid w:val="2E1F5F54"/>
    <w:rsid w:val="2EA4C77A"/>
    <w:rsid w:val="2F35C7D7"/>
    <w:rsid w:val="2F3F576C"/>
    <w:rsid w:val="2F8E687E"/>
    <w:rsid w:val="2FFB967E"/>
    <w:rsid w:val="31042754"/>
    <w:rsid w:val="31239612"/>
    <w:rsid w:val="31247EFC"/>
    <w:rsid w:val="31919E07"/>
    <w:rsid w:val="31CC4DD9"/>
    <w:rsid w:val="31D792EA"/>
    <w:rsid w:val="31D9DDB5"/>
    <w:rsid w:val="323D3722"/>
    <w:rsid w:val="3271E25B"/>
    <w:rsid w:val="32E7D3C9"/>
    <w:rsid w:val="33885B00"/>
    <w:rsid w:val="338C70B1"/>
    <w:rsid w:val="3613CA58"/>
    <w:rsid w:val="36720E11"/>
    <w:rsid w:val="36888297"/>
    <w:rsid w:val="36B2E8A6"/>
    <w:rsid w:val="36E0EF7A"/>
    <w:rsid w:val="36F16231"/>
    <w:rsid w:val="370748DA"/>
    <w:rsid w:val="37179CF2"/>
    <w:rsid w:val="37EF36F2"/>
    <w:rsid w:val="380BAE89"/>
    <w:rsid w:val="3812F07B"/>
    <w:rsid w:val="389325F3"/>
    <w:rsid w:val="38FD373D"/>
    <w:rsid w:val="39A32E24"/>
    <w:rsid w:val="39C58175"/>
    <w:rsid w:val="3A3F1ACF"/>
    <w:rsid w:val="3A7BFB78"/>
    <w:rsid w:val="3AA72036"/>
    <w:rsid w:val="3AE2057A"/>
    <w:rsid w:val="3AF9A466"/>
    <w:rsid w:val="3B5375BB"/>
    <w:rsid w:val="3BD22BC8"/>
    <w:rsid w:val="3BD28881"/>
    <w:rsid w:val="3BE13FA2"/>
    <w:rsid w:val="3BFEC384"/>
    <w:rsid w:val="3C1A6168"/>
    <w:rsid w:val="3C5A6419"/>
    <w:rsid w:val="3D026262"/>
    <w:rsid w:val="3DC4199E"/>
    <w:rsid w:val="3DCC12B7"/>
    <w:rsid w:val="3DF460E5"/>
    <w:rsid w:val="3E30921C"/>
    <w:rsid w:val="3E53D51F"/>
    <w:rsid w:val="3EA4202B"/>
    <w:rsid w:val="3EC0ED51"/>
    <w:rsid w:val="3F46376E"/>
    <w:rsid w:val="402273BD"/>
    <w:rsid w:val="407F390E"/>
    <w:rsid w:val="40907F33"/>
    <w:rsid w:val="41756F8D"/>
    <w:rsid w:val="418407A1"/>
    <w:rsid w:val="41A0BA75"/>
    <w:rsid w:val="42900184"/>
    <w:rsid w:val="429B08D8"/>
    <w:rsid w:val="439B0042"/>
    <w:rsid w:val="43BFE97C"/>
    <w:rsid w:val="43E04659"/>
    <w:rsid w:val="4409D35B"/>
    <w:rsid w:val="45706A4D"/>
    <w:rsid w:val="45C669FB"/>
    <w:rsid w:val="46061C75"/>
    <w:rsid w:val="46A17803"/>
    <w:rsid w:val="471F2976"/>
    <w:rsid w:val="478FD2BD"/>
    <w:rsid w:val="47C60AAC"/>
    <w:rsid w:val="480E41C3"/>
    <w:rsid w:val="483C822B"/>
    <w:rsid w:val="48C1C774"/>
    <w:rsid w:val="48F4CBDC"/>
    <w:rsid w:val="491E3A64"/>
    <w:rsid w:val="49511D9A"/>
    <w:rsid w:val="4994B05C"/>
    <w:rsid w:val="49A9855D"/>
    <w:rsid w:val="49E41C96"/>
    <w:rsid w:val="49EBC332"/>
    <w:rsid w:val="49F637A2"/>
    <w:rsid w:val="4A35B81A"/>
    <w:rsid w:val="4A4BB9EA"/>
    <w:rsid w:val="4A4BD33E"/>
    <w:rsid w:val="4A738D3F"/>
    <w:rsid w:val="4A98482C"/>
    <w:rsid w:val="4B015E38"/>
    <w:rsid w:val="4B165092"/>
    <w:rsid w:val="4B3417AE"/>
    <w:rsid w:val="4BDCAD92"/>
    <w:rsid w:val="4BF69EA0"/>
    <w:rsid w:val="4C8AFED2"/>
    <w:rsid w:val="4DABFD0D"/>
    <w:rsid w:val="4DFB154B"/>
    <w:rsid w:val="4E519543"/>
    <w:rsid w:val="4E9663D4"/>
    <w:rsid w:val="4F0E4C95"/>
    <w:rsid w:val="4F1139FC"/>
    <w:rsid w:val="4F8C6641"/>
    <w:rsid w:val="4FBA5B7A"/>
    <w:rsid w:val="4FBCFB07"/>
    <w:rsid w:val="503E2345"/>
    <w:rsid w:val="5043EAA1"/>
    <w:rsid w:val="506C89A6"/>
    <w:rsid w:val="5101B60C"/>
    <w:rsid w:val="51824919"/>
    <w:rsid w:val="519A734C"/>
    <w:rsid w:val="5262D479"/>
    <w:rsid w:val="53324D4B"/>
    <w:rsid w:val="53374D97"/>
    <w:rsid w:val="53379C77"/>
    <w:rsid w:val="537AE25C"/>
    <w:rsid w:val="53ABBB08"/>
    <w:rsid w:val="53C5E4EB"/>
    <w:rsid w:val="53CB15A6"/>
    <w:rsid w:val="53F59836"/>
    <w:rsid w:val="5477D634"/>
    <w:rsid w:val="55092077"/>
    <w:rsid w:val="55669EB4"/>
    <w:rsid w:val="55AC4961"/>
    <w:rsid w:val="568C01DD"/>
    <w:rsid w:val="56B7493D"/>
    <w:rsid w:val="5726C435"/>
    <w:rsid w:val="576665A7"/>
    <w:rsid w:val="57F766C7"/>
    <w:rsid w:val="582ABFD6"/>
    <w:rsid w:val="582E0B7B"/>
    <w:rsid w:val="58800021"/>
    <w:rsid w:val="5960BC20"/>
    <w:rsid w:val="59CC5F77"/>
    <w:rsid w:val="59CD024C"/>
    <w:rsid w:val="59E37CBA"/>
    <w:rsid w:val="5A0EBC6E"/>
    <w:rsid w:val="5A2B7CEA"/>
    <w:rsid w:val="5A2FF33A"/>
    <w:rsid w:val="5A467C6F"/>
    <w:rsid w:val="5A59272B"/>
    <w:rsid w:val="5AC8B624"/>
    <w:rsid w:val="5B8C8F94"/>
    <w:rsid w:val="5B9DDFB4"/>
    <w:rsid w:val="5BC7C8ED"/>
    <w:rsid w:val="5C0D7A38"/>
    <w:rsid w:val="5C2761DB"/>
    <w:rsid w:val="5C3461B9"/>
    <w:rsid w:val="5C40C457"/>
    <w:rsid w:val="5C5AF918"/>
    <w:rsid w:val="5D163168"/>
    <w:rsid w:val="5DB07CDC"/>
    <w:rsid w:val="5E166E1A"/>
    <w:rsid w:val="5E7157EE"/>
    <w:rsid w:val="5F3A7B6B"/>
    <w:rsid w:val="5FFFD5D5"/>
    <w:rsid w:val="604F19E4"/>
    <w:rsid w:val="608408E9"/>
    <w:rsid w:val="60CD4507"/>
    <w:rsid w:val="60F3017F"/>
    <w:rsid w:val="615824C6"/>
    <w:rsid w:val="617B4808"/>
    <w:rsid w:val="625D1A15"/>
    <w:rsid w:val="627A6194"/>
    <w:rsid w:val="62A3DC27"/>
    <w:rsid w:val="62BB22DB"/>
    <w:rsid w:val="62C10B7F"/>
    <w:rsid w:val="62C175A1"/>
    <w:rsid w:val="6317B67E"/>
    <w:rsid w:val="637E3046"/>
    <w:rsid w:val="642EFFE3"/>
    <w:rsid w:val="6432F1C1"/>
    <w:rsid w:val="64C85BA9"/>
    <w:rsid w:val="65BA731D"/>
    <w:rsid w:val="66D04B98"/>
    <w:rsid w:val="66FA325F"/>
    <w:rsid w:val="6750227E"/>
    <w:rsid w:val="686EC7BA"/>
    <w:rsid w:val="6876B262"/>
    <w:rsid w:val="688D751D"/>
    <w:rsid w:val="68F269F5"/>
    <w:rsid w:val="690B9E25"/>
    <w:rsid w:val="6948C1C2"/>
    <w:rsid w:val="696526AA"/>
    <w:rsid w:val="696587E8"/>
    <w:rsid w:val="69B7443A"/>
    <w:rsid w:val="6A8BABB6"/>
    <w:rsid w:val="6ACE413A"/>
    <w:rsid w:val="6B0CA5E1"/>
    <w:rsid w:val="6B5E31CC"/>
    <w:rsid w:val="6B647F4D"/>
    <w:rsid w:val="6C2A8E25"/>
    <w:rsid w:val="6CE48A44"/>
    <w:rsid w:val="6D04B134"/>
    <w:rsid w:val="6D2150D0"/>
    <w:rsid w:val="6D28B1AF"/>
    <w:rsid w:val="6D616F43"/>
    <w:rsid w:val="6DD150E8"/>
    <w:rsid w:val="6DD745F8"/>
    <w:rsid w:val="6DEEF28E"/>
    <w:rsid w:val="6DF7AACD"/>
    <w:rsid w:val="6DFE9A98"/>
    <w:rsid w:val="6E2E1CA7"/>
    <w:rsid w:val="6E71A6BE"/>
    <w:rsid w:val="6EB73EE5"/>
    <w:rsid w:val="6F606E21"/>
    <w:rsid w:val="6F61EB68"/>
    <w:rsid w:val="6F9E69C1"/>
    <w:rsid w:val="6FA9916B"/>
    <w:rsid w:val="709C33EC"/>
    <w:rsid w:val="71211EF9"/>
    <w:rsid w:val="714984ED"/>
    <w:rsid w:val="714FCD63"/>
    <w:rsid w:val="7244C029"/>
    <w:rsid w:val="72613569"/>
    <w:rsid w:val="72B0B132"/>
    <w:rsid w:val="735EE486"/>
    <w:rsid w:val="748508A8"/>
    <w:rsid w:val="74883260"/>
    <w:rsid w:val="751FBAEC"/>
    <w:rsid w:val="756BEA2E"/>
    <w:rsid w:val="7571CF04"/>
    <w:rsid w:val="75CEAB20"/>
    <w:rsid w:val="7601E693"/>
    <w:rsid w:val="768F4646"/>
    <w:rsid w:val="769829C3"/>
    <w:rsid w:val="7698D745"/>
    <w:rsid w:val="76C9F840"/>
    <w:rsid w:val="7728C529"/>
    <w:rsid w:val="7774474B"/>
    <w:rsid w:val="77DF1951"/>
    <w:rsid w:val="77ED7BC3"/>
    <w:rsid w:val="77F1518F"/>
    <w:rsid w:val="780FCD01"/>
    <w:rsid w:val="789A5942"/>
    <w:rsid w:val="78BC2240"/>
    <w:rsid w:val="797057FE"/>
    <w:rsid w:val="79CEE7D8"/>
    <w:rsid w:val="7A641E8B"/>
    <w:rsid w:val="7A7A64A2"/>
    <w:rsid w:val="7ACAE1EF"/>
    <w:rsid w:val="7AE43CCE"/>
    <w:rsid w:val="7AF9A4FA"/>
    <w:rsid w:val="7B24336D"/>
    <w:rsid w:val="7B821C91"/>
    <w:rsid w:val="7B88ACB7"/>
    <w:rsid w:val="7B94ADDF"/>
    <w:rsid w:val="7D864CB0"/>
    <w:rsid w:val="7DAA0194"/>
    <w:rsid w:val="7DB414CD"/>
    <w:rsid w:val="7DF56E64"/>
    <w:rsid w:val="7E18432A"/>
    <w:rsid w:val="7E3171CF"/>
    <w:rsid w:val="7E41AB61"/>
    <w:rsid w:val="7E8CED51"/>
    <w:rsid w:val="7EE98ECA"/>
    <w:rsid w:val="7F219821"/>
    <w:rsid w:val="7F27D0AA"/>
    <w:rsid w:val="7F961101"/>
    <w:rsid w:val="7FA3B6B9"/>
    <w:rsid w:val="7FF0C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D54B1"/>
  <w15:docId w15:val="{B17F33C7-39FE-477A-B0FE-FB6657443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6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6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6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6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6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">
    <w:name w:val="WW_OutlineListStyle_1"/>
    <w:basedOn w:val="NoList"/>
    <w:pPr>
      <w:numPr>
        <w:numId w:val="6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10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9"/>
      </w:numPr>
      <w:contextualSpacing/>
    </w:pPr>
  </w:style>
  <w:style w:type="paragraph" w:styleId="ListParagraph">
    <w:name w:val="List Paragraph"/>
    <w:aliases w:val="Dot pt,No Spacing1,List Paragraph Char Char Char,Indicator Text,Numbered Para 1,Bullet 1,List Paragraph1,F5 List Paragraph,Bullet Points,MAIN CONTENT,List Paragraph12,Bullet Style,Colorful List - Accent 11,Normal numbered,List Paragraph2"/>
    <w:basedOn w:val="Normal"/>
    <w:link w:val="ListParagraphChar"/>
    <w:uiPriority w:val="34"/>
    <w:qFormat/>
    <w:pPr>
      <w:numPr>
        <w:numId w:val="13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color w:val="0D0D0D"/>
      <w:sz w:val="24"/>
      <w:szCs w:val="22"/>
    </w:rPr>
  </w:style>
  <w:style w:type="character" w:customStyle="1" w:styleId="Heading7Char">
    <w:name w:val="Heading 7 Char"/>
    <w:rPr>
      <w:rFonts w:ascii="Calibri" w:hAnsi="Calibri"/>
      <w:color w:val="0D0D0D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color w:val="0D0D0D"/>
      <w:sz w:val="24"/>
      <w:szCs w:val="24"/>
    </w:rPr>
  </w:style>
  <w:style w:type="character" w:customStyle="1" w:styleId="Heading9Char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  <w:rPr>
      <w:color w:val="0D0D0D"/>
      <w:sz w:val="24"/>
      <w:szCs w:val="24"/>
    </w:rPr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  <w:uiPriority w:val="99"/>
  </w:style>
  <w:style w:type="paragraph" w:styleId="CommentText">
    <w:name w:val="annotation text"/>
    <w:basedOn w:val="Normal"/>
    <w:uiPriority w:val="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uiPriority w:val="99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8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11"/>
      </w:numPr>
      <w:tabs>
        <w:tab w:val="left" w:pos="491"/>
      </w:tabs>
      <w:contextualSpacing/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12"/>
      </w:numPr>
      <w:contextualSpacing/>
    </w:pPr>
  </w:style>
  <w:style w:type="paragraph" w:customStyle="1" w:styleId="DfESOutNumbered">
    <w:name w:val="DfESOutNumbered"/>
    <w:basedOn w:val="Normal"/>
    <w:pPr>
      <w:widowControl w:val="0"/>
      <w:numPr>
        <w:numId w:val="14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15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customStyle="1" w:styleId="BodyTextIndentChar">
    <w:name w:val="Body Text Indent Char"/>
    <w:basedOn w:val="DefaultParagraphFont"/>
    <w:rPr>
      <w:sz w:val="24"/>
      <w:lang w:eastAsia="en-US"/>
    </w:rPr>
  </w:style>
  <w:style w:type="paragraph" w:customStyle="1" w:styleId="DeptOutNumbered">
    <w:name w:val="DeptOutNumbered"/>
    <w:basedOn w:val="Normal"/>
    <w:pPr>
      <w:widowControl w:val="0"/>
      <w:numPr>
        <w:numId w:val="16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customStyle="1" w:styleId="Heading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customStyle="1" w:styleId="MinuteTop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customStyle="1" w:styleId="Numbered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customStyle="1" w:styleId="SubtitleChar">
    <w:name w:val="Subtitle Char"/>
    <w:basedOn w:val="DefaultParagraphFont"/>
    <w:rPr>
      <w:i/>
      <w:sz w:val="24"/>
      <w:lang w:eastAsia="en-US"/>
    </w:rPr>
  </w:style>
  <w:style w:type="paragraph" w:customStyle="1" w:styleId="DfESBullets">
    <w:name w:val="DfESBullets"/>
    <w:basedOn w:val="Normal"/>
    <w:pPr>
      <w:widowControl w:val="0"/>
      <w:numPr>
        <w:numId w:val="17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UnresolvedMention">
    <w:name w:val="Unresolved Mention"/>
    <w:basedOn w:val="DefaultParagraphFont"/>
    <w:rPr>
      <w:color w:val="605E5C"/>
      <w:shd w:val="clear" w:color="auto" w:fill="E1DFDD"/>
    </w:rPr>
  </w:style>
  <w:style w:type="numbering" w:customStyle="1" w:styleId="WWOutlineListStyle">
    <w:name w:val="WW_OutlineListStyle"/>
    <w:basedOn w:val="NoList"/>
    <w:pPr>
      <w:numPr>
        <w:numId w:val="7"/>
      </w:numPr>
    </w:pPr>
  </w:style>
  <w:style w:type="numbering" w:customStyle="1" w:styleId="LFO3">
    <w:name w:val="LFO3"/>
    <w:basedOn w:val="NoList"/>
    <w:pPr>
      <w:numPr>
        <w:numId w:val="8"/>
      </w:numPr>
    </w:pPr>
  </w:style>
  <w:style w:type="numbering" w:customStyle="1" w:styleId="LFO4">
    <w:name w:val="LFO4"/>
    <w:basedOn w:val="NoList"/>
    <w:pPr>
      <w:numPr>
        <w:numId w:val="9"/>
      </w:numPr>
    </w:pPr>
  </w:style>
  <w:style w:type="numbering" w:customStyle="1" w:styleId="LFO6">
    <w:name w:val="LFO6"/>
    <w:basedOn w:val="NoList"/>
    <w:pPr>
      <w:numPr>
        <w:numId w:val="10"/>
      </w:numPr>
    </w:pPr>
  </w:style>
  <w:style w:type="numbering" w:customStyle="1" w:styleId="LFO9">
    <w:name w:val="LFO9"/>
    <w:basedOn w:val="NoList"/>
    <w:pPr>
      <w:numPr>
        <w:numId w:val="11"/>
      </w:numPr>
    </w:pPr>
  </w:style>
  <w:style w:type="numbering" w:customStyle="1" w:styleId="LFO10">
    <w:name w:val="LFO10"/>
    <w:basedOn w:val="NoList"/>
    <w:pPr>
      <w:numPr>
        <w:numId w:val="12"/>
      </w:numPr>
    </w:pPr>
  </w:style>
  <w:style w:type="numbering" w:customStyle="1" w:styleId="LFO25">
    <w:name w:val="LFO25"/>
    <w:basedOn w:val="NoList"/>
    <w:pPr>
      <w:numPr>
        <w:numId w:val="13"/>
      </w:numPr>
    </w:pPr>
  </w:style>
  <w:style w:type="numbering" w:customStyle="1" w:styleId="LFO28">
    <w:name w:val="LFO28"/>
    <w:basedOn w:val="NoList"/>
    <w:pPr>
      <w:numPr>
        <w:numId w:val="14"/>
      </w:numPr>
    </w:pPr>
  </w:style>
  <w:style w:type="numbering" w:customStyle="1" w:styleId="LFO30">
    <w:name w:val="LFO30"/>
    <w:basedOn w:val="NoList"/>
    <w:pPr>
      <w:numPr>
        <w:numId w:val="15"/>
      </w:numPr>
    </w:pPr>
  </w:style>
  <w:style w:type="numbering" w:customStyle="1" w:styleId="LFO34">
    <w:name w:val="LFO34"/>
    <w:basedOn w:val="NoList"/>
    <w:pPr>
      <w:numPr>
        <w:numId w:val="16"/>
      </w:numPr>
    </w:pPr>
  </w:style>
  <w:style w:type="numbering" w:customStyle="1" w:styleId="LFO36">
    <w:name w:val="LFO36"/>
    <w:basedOn w:val="NoList"/>
    <w:pPr>
      <w:numPr>
        <w:numId w:val="17"/>
      </w:numPr>
    </w:pPr>
  </w:style>
  <w:style w:type="paragraph" w:styleId="Revision">
    <w:name w:val="Revision"/>
    <w:hidden/>
    <w:uiPriority w:val="99"/>
    <w:semiHidden/>
    <w:rsid w:val="00115538"/>
    <w:pPr>
      <w:autoSpaceDN/>
    </w:pPr>
    <w:rPr>
      <w:color w:val="0D0D0D"/>
      <w:sz w:val="24"/>
      <w:szCs w:val="24"/>
    </w:rPr>
  </w:style>
  <w:style w:type="character" w:customStyle="1" w:styleId="Mention">
    <w:name w:val="Mention"/>
    <w:basedOn w:val="DefaultParagraphFont"/>
    <w:uiPriority w:val="99"/>
    <w:unhideWhenUsed/>
    <w:rsid w:val="00E726A6"/>
    <w:rPr>
      <w:color w:val="2B579A"/>
      <w:shd w:val="clear" w:color="auto" w:fill="E1DFDD"/>
    </w:rPr>
  </w:style>
  <w:style w:type="table" w:styleId="TableGrid">
    <w:name w:val="Table Grid"/>
    <w:basedOn w:val="TableNormal"/>
    <w:uiPriority w:val="39"/>
    <w:rsid w:val="009539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Dot pt Char,No Spacing1 Char,List Paragraph Char Char Char Char,Indicator Text Char,Numbered Para 1 Char,Bullet 1 Char,List Paragraph1 Char,F5 List Paragraph Char,Bullet Points Char,MAIN CONTENT Char,List Paragraph12 Char"/>
    <w:basedOn w:val="DefaultParagraphFont"/>
    <w:link w:val="ListParagraph"/>
    <w:uiPriority w:val="34"/>
    <w:locked/>
    <w:rsid w:val="00721B51"/>
    <w:rPr>
      <w:color w:val="0D0D0D"/>
      <w:sz w:val="24"/>
      <w:szCs w:val="24"/>
    </w:rPr>
  </w:style>
  <w:style w:type="character" w:customStyle="1" w:styleId="ui-provider">
    <w:name w:val="ui-provider"/>
    <w:basedOn w:val="DefaultParagraphFont"/>
    <w:rsid w:val="00287FA8"/>
  </w:style>
  <w:style w:type="paragraph" w:styleId="NormalWeb">
    <w:name w:val="Normal (Web)"/>
    <w:basedOn w:val="Normal"/>
    <w:uiPriority w:val="99"/>
    <w:unhideWhenUsed/>
    <w:rsid w:val="00D11C0B"/>
    <w:pPr>
      <w:suppressAutoHyphens w:val="0"/>
      <w:autoSpaceDN/>
      <w:spacing w:before="100" w:beforeAutospacing="1" w:after="100" w:afterAutospacing="1" w:line="240" w:lineRule="auto"/>
    </w:pPr>
    <w:rPr>
      <w:rFonts w:ascii="Times New Roman" w:hAnsi="Times New Roman"/>
      <w:color w:val="auto"/>
    </w:rPr>
  </w:style>
  <w:style w:type="character" w:styleId="Strong">
    <w:name w:val="Strong"/>
    <w:basedOn w:val="DefaultParagraphFont"/>
    <w:uiPriority w:val="22"/>
    <w:qFormat/>
    <w:rsid w:val="009636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2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cationendowmentfoundation.org.uk/education-evidence/guidance-reports/effective-professional-development" TargetMode="External"/><Relationship Id="rId13" Type="http://schemas.openxmlformats.org/officeDocument/2006/relationships/hyperlink" Target="https://educationendowmentfoundation.org.uk/education-evidence/teaching-learning-toolkit/small-group-tuition" TargetMode="External"/><Relationship Id="rId18" Type="http://schemas.openxmlformats.org/officeDocument/2006/relationships/hyperlink" Target="https://educationendowmentfoundation.org.uk/education-evidence/teaching-learning-toolkit/physical-activity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3.png"/><Relationship Id="rId7" Type="http://schemas.openxmlformats.org/officeDocument/2006/relationships/hyperlink" Target="https://educationendowmentfoundation.org.uk/education-evidence/teaching-learning-toolkit" TargetMode="External"/><Relationship Id="rId12" Type="http://schemas.openxmlformats.org/officeDocument/2006/relationships/hyperlink" Target="https://educationendowmentfoundation.org.uk/education-evidence/teaching-learning-toolkit/small-group-tuition" TargetMode="External"/><Relationship Id="rId17" Type="http://schemas.openxmlformats.org/officeDocument/2006/relationships/hyperlink" Target="https://educationendowmentfoundation.org.uk/education-evidence/teaching-learning-toolkit/arts-participation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ducationendowmentfoundation.org.uk/education-evidence/guidance-reports/supporting-parents" TargetMode="External"/><Relationship Id="rId20" Type="http://schemas.openxmlformats.org/officeDocument/2006/relationships/image" Target="media/image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ducationendowmentfoundation.org.uk/education-evidence/guidance-reports/digital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d2tic4wvo1iusb.cloudfront.net/production/eef-guidance-reports/primary-sel/EEF_Social_and_Emotional_Learning.pdf?v=1744275632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d2tic4wvo1iusb.cloudfront.net/documents/guidance-for-teachers/pupil-premium/Pupil_Premium_Guide_Apr_2022_1.0.pdf" TargetMode="External"/><Relationship Id="rId19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niot.s3.amazonaws.com/documents/NIOT_mentoring_and_coaching_-_Key_Takeaways.pdf" TargetMode="External"/><Relationship Id="rId14" Type="http://schemas.openxmlformats.org/officeDocument/2006/relationships/hyperlink" Target="https://d2tic4wvo1iusb.cloudfront.net/production/eef-guidance-reports/primary-sel/EEF_Social_and_Emotional_Learning.pdf" TargetMode="External"/><Relationship Id="rId22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2376</Words>
  <Characters>13548</Characters>
  <Application>Microsoft Office Word</Application>
  <DocSecurity>0</DocSecurity>
  <Lines>112</Lines>
  <Paragraphs>31</Paragraphs>
  <ScaleCrop>false</ScaleCrop>
  <Company/>
  <LinksUpToDate>false</LinksUpToDate>
  <CharactersWithSpaces>15893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Pupil premium strategy statement</dc:title>
  <dc:subject/>
  <dc:creator>Department for Education</dc:creator>
  <cp:keywords/>
  <dc:description/>
  <cp:lastModifiedBy>Kerry Murray</cp:lastModifiedBy>
  <cp:revision>5</cp:revision>
  <cp:lastPrinted>2014-09-18T05:26:00Z</cp:lastPrinted>
  <dcterms:created xsi:type="dcterms:W3CDTF">2025-11-26T15:18:00Z</dcterms:created>
  <dcterms:modified xsi:type="dcterms:W3CDTF">2025-12-02T13:16:00Z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0x0101006FBD534E0B2648409800B3ECF3893BDA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</Properties>
</file>